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068"/>
        <w:gridCol w:w="5069"/>
      </w:tblGrid>
      <w:tr w:rsidR="00BE503B" w:rsidRPr="004164E5" w:rsidTr="00BE503B">
        <w:trPr>
          <w:trHeight w:val="5094"/>
        </w:trPr>
        <w:tc>
          <w:tcPr>
            <w:tcW w:w="5068" w:type="dxa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744"/>
            </w:tblGrid>
            <w:tr w:rsidR="00BE503B" w:rsidRPr="004164E5" w:rsidTr="005762B5">
              <w:trPr>
                <w:cantSplit/>
                <w:trHeight w:val="989"/>
              </w:trPr>
              <w:tc>
                <w:tcPr>
                  <w:tcW w:w="474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503B" w:rsidRPr="004164E5" w:rsidRDefault="00BE503B" w:rsidP="005762B5">
                  <w:pPr>
                    <w:ind w:left="-108" w:right="-108"/>
                    <w:jc w:val="center"/>
                    <w:rPr>
                      <w:sz w:val="24"/>
                    </w:rPr>
                  </w:pPr>
                  <w:r w:rsidRPr="004164E5">
                    <w:rPr>
                      <w:rFonts w:ascii="Calibri" w:hAnsi="Calibri" w:cs="Calibri"/>
                      <w:noProof/>
                    </w:rPr>
                    <w:drawing>
                      <wp:inline distT="0" distB="0" distL="0" distR="0">
                        <wp:extent cx="802884" cy="882595"/>
                        <wp:effectExtent l="19050" t="0" r="0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808" cy="8858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shap"/>
                  <w:bookmarkEnd w:id="0"/>
                </w:p>
                <w:p w:rsidR="00BE503B" w:rsidRPr="004164E5" w:rsidRDefault="00BE503B" w:rsidP="005762B5">
                  <w:pPr>
                    <w:ind w:left="-108" w:right="-108"/>
                    <w:jc w:val="center"/>
                    <w:rPr>
                      <w:sz w:val="24"/>
                    </w:rPr>
                  </w:pPr>
                  <w:r w:rsidRPr="004164E5">
                    <w:rPr>
                      <w:sz w:val="24"/>
                    </w:rPr>
                    <w:t>Министерство труда и социальной защиты Российской Федерации</w:t>
                  </w:r>
                </w:p>
                <w:p w:rsidR="00BE503B" w:rsidRPr="004164E5" w:rsidRDefault="00BE503B" w:rsidP="005762B5">
                  <w:pPr>
                    <w:ind w:left="-108" w:right="-108"/>
                    <w:jc w:val="center"/>
                    <w:rPr>
                      <w:sz w:val="24"/>
                    </w:rPr>
                  </w:pPr>
                </w:p>
                <w:p w:rsidR="00BE503B" w:rsidRPr="004164E5" w:rsidRDefault="00BE503B" w:rsidP="005762B5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4164E5">
                    <w:rPr>
                      <w:sz w:val="22"/>
                      <w:szCs w:val="22"/>
                    </w:rPr>
                    <w:t>ФЕДЕРАЛЬНАЯ СЛУЖБА</w:t>
                  </w:r>
                </w:p>
                <w:p w:rsidR="00BE503B" w:rsidRPr="004164E5" w:rsidRDefault="00BE503B" w:rsidP="005762B5">
                  <w:pPr>
                    <w:ind w:left="-108" w:right="-108"/>
                    <w:jc w:val="center"/>
                    <w:rPr>
                      <w:sz w:val="24"/>
                    </w:rPr>
                  </w:pPr>
                  <w:r w:rsidRPr="004164E5">
                    <w:rPr>
                      <w:sz w:val="22"/>
                      <w:szCs w:val="22"/>
                    </w:rPr>
                    <w:t>ПО ТРУДУ И ЗАНЯТОСТИ</w:t>
                  </w:r>
                </w:p>
                <w:p w:rsidR="00BE503B" w:rsidRPr="004164E5" w:rsidRDefault="00BE503B" w:rsidP="005762B5">
                  <w:pPr>
                    <w:ind w:left="-108" w:right="-108"/>
                    <w:jc w:val="center"/>
                    <w:rPr>
                      <w:sz w:val="24"/>
                    </w:rPr>
                  </w:pPr>
                  <w:r w:rsidRPr="004164E5">
                    <w:rPr>
                      <w:sz w:val="24"/>
                    </w:rPr>
                    <w:t>(</w:t>
                  </w:r>
                  <w:proofErr w:type="spellStart"/>
                  <w:r w:rsidRPr="004164E5">
                    <w:rPr>
                      <w:sz w:val="24"/>
                    </w:rPr>
                    <w:t>Роструд</w:t>
                  </w:r>
                  <w:proofErr w:type="spellEnd"/>
                  <w:r w:rsidRPr="004164E5">
                    <w:rPr>
                      <w:sz w:val="24"/>
                    </w:rPr>
                    <w:t>)</w:t>
                  </w:r>
                </w:p>
                <w:p w:rsidR="00BE503B" w:rsidRPr="004164E5" w:rsidRDefault="00BE503B" w:rsidP="005762B5">
                  <w:pPr>
                    <w:ind w:left="-108" w:right="-108"/>
                    <w:jc w:val="center"/>
                    <w:rPr>
                      <w:b/>
                      <w:sz w:val="6"/>
                    </w:rPr>
                  </w:pPr>
                </w:p>
                <w:p w:rsidR="00BE503B" w:rsidRPr="004164E5" w:rsidRDefault="00BE503B" w:rsidP="005762B5">
                  <w:pPr>
                    <w:ind w:left="-108" w:right="-108"/>
                    <w:jc w:val="center"/>
                    <w:rPr>
                      <w:b/>
                      <w:sz w:val="22"/>
                    </w:rPr>
                  </w:pPr>
                  <w:r w:rsidRPr="004164E5">
                    <w:rPr>
                      <w:b/>
                      <w:sz w:val="22"/>
                    </w:rPr>
                    <w:t>Государственная инспекция труда</w:t>
                  </w:r>
                </w:p>
                <w:p w:rsidR="00BE503B" w:rsidRPr="004164E5" w:rsidRDefault="00BE503B" w:rsidP="005762B5">
                  <w:pPr>
                    <w:ind w:left="-108" w:right="-108"/>
                    <w:jc w:val="center"/>
                    <w:rPr>
                      <w:b/>
                      <w:sz w:val="22"/>
                    </w:rPr>
                  </w:pPr>
                  <w:r w:rsidRPr="004164E5">
                    <w:rPr>
                      <w:b/>
                      <w:sz w:val="22"/>
                    </w:rPr>
                    <w:t xml:space="preserve">в Республике Бурятия </w:t>
                  </w:r>
                </w:p>
                <w:p w:rsidR="00BE503B" w:rsidRPr="004164E5" w:rsidRDefault="00BE503B" w:rsidP="005762B5">
                  <w:pPr>
                    <w:ind w:left="-108" w:right="-108"/>
                    <w:jc w:val="center"/>
                    <w:rPr>
                      <w:b/>
                      <w:sz w:val="12"/>
                    </w:rPr>
                  </w:pPr>
                </w:p>
                <w:p w:rsidR="00BE503B" w:rsidRPr="004164E5" w:rsidRDefault="00BE503B" w:rsidP="005762B5">
                  <w:pPr>
                    <w:ind w:left="-108" w:right="-108"/>
                    <w:jc w:val="center"/>
                    <w:rPr>
                      <w:sz w:val="22"/>
                    </w:rPr>
                  </w:pPr>
                  <w:r w:rsidRPr="004164E5">
                    <w:rPr>
                      <w:sz w:val="22"/>
                    </w:rPr>
                    <w:t xml:space="preserve">50 лет Октября </w:t>
                  </w:r>
                  <w:proofErr w:type="spellStart"/>
                  <w:r w:rsidRPr="004164E5">
                    <w:rPr>
                      <w:sz w:val="22"/>
                    </w:rPr>
                    <w:t>пр-кт</w:t>
                  </w:r>
                  <w:proofErr w:type="spellEnd"/>
                  <w:r w:rsidRPr="004164E5">
                    <w:rPr>
                      <w:sz w:val="22"/>
                    </w:rPr>
                    <w:t xml:space="preserve">, д.28-А, г. Улан-Удэ, 670034,   </w:t>
                  </w:r>
                  <w:proofErr w:type="gramStart"/>
                  <w:r w:rsidRPr="004164E5">
                    <w:rPr>
                      <w:sz w:val="22"/>
                    </w:rPr>
                    <w:t>Главпочтамт</w:t>
                  </w:r>
                  <w:proofErr w:type="gramEnd"/>
                  <w:r w:rsidRPr="004164E5">
                    <w:rPr>
                      <w:sz w:val="22"/>
                    </w:rPr>
                    <w:t xml:space="preserve"> а/я 4377 </w:t>
                  </w:r>
                </w:p>
                <w:p w:rsidR="00BE503B" w:rsidRPr="004164E5" w:rsidRDefault="00BE503B" w:rsidP="005762B5">
                  <w:pPr>
                    <w:ind w:left="-108" w:right="-108"/>
                    <w:jc w:val="center"/>
                    <w:rPr>
                      <w:sz w:val="22"/>
                    </w:rPr>
                  </w:pPr>
                  <w:r w:rsidRPr="004164E5">
                    <w:rPr>
                      <w:sz w:val="22"/>
                    </w:rPr>
                    <w:t xml:space="preserve">Тел.: (3012) 44-72-39. Факс (3012) 44-68-65, </w:t>
                  </w:r>
                  <w:hyperlink r:id="rId6" w:history="1">
                    <w:r w:rsidRPr="004164E5">
                      <w:rPr>
                        <w:sz w:val="22"/>
                      </w:rPr>
                      <w:t>gitrb@inbox.ru</w:t>
                    </w:r>
                  </w:hyperlink>
                </w:p>
                <w:p w:rsidR="00BE503B" w:rsidRPr="004164E5" w:rsidRDefault="00BE503B" w:rsidP="005762B5">
                  <w:pPr>
                    <w:ind w:left="-108" w:right="-108"/>
                    <w:jc w:val="center"/>
                    <w:rPr>
                      <w:b/>
                      <w:sz w:val="22"/>
                    </w:rPr>
                  </w:pPr>
                </w:p>
                <w:p w:rsidR="00BE503B" w:rsidRPr="004164E5" w:rsidRDefault="00BE503B" w:rsidP="005762B5">
                  <w:pPr>
                    <w:ind w:left="-108" w:right="-108"/>
                    <w:rPr>
                      <w:b/>
                      <w:sz w:val="22"/>
                    </w:rPr>
                  </w:pPr>
                </w:p>
              </w:tc>
            </w:tr>
            <w:tr w:rsidR="00BE503B" w:rsidRPr="004164E5" w:rsidTr="005762B5">
              <w:trPr>
                <w:cantSplit/>
                <w:trHeight w:val="230"/>
              </w:trPr>
              <w:tc>
                <w:tcPr>
                  <w:tcW w:w="474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503B" w:rsidRPr="004164E5" w:rsidRDefault="00BE503B" w:rsidP="005762B5">
                  <w:pPr>
                    <w:ind w:left="-108" w:right="-108"/>
                  </w:pPr>
                </w:p>
              </w:tc>
            </w:tr>
            <w:tr w:rsidR="00BE503B" w:rsidRPr="004164E5" w:rsidTr="005762B5">
              <w:trPr>
                <w:cantSplit/>
                <w:trHeight w:val="1755"/>
              </w:trPr>
              <w:tc>
                <w:tcPr>
                  <w:tcW w:w="474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503B" w:rsidRPr="004164E5" w:rsidRDefault="00BE503B" w:rsidP="005762B5">
                  <w:pPr>
                    <w:ind w:left="-108" w:right="-108"/>
                  </w:pPr>
                </w:p>
              </w:tc>
            </w:tr>
            <w:tr w:rsidR="00BE503B" w:rsidRPr="004164E5" w:rsidTr="005762B5">
              <w:trPr>
                <w:cantSplit/>
                <w:trHeight w:val="150"/>
              </w:trPr>
              <w:tc>
                <w:tcPr>
                  <w:tcW w:w="474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503B" w:rsidRPr="004164E5" w:rsidRDefault="00BE503B" w:rsidP="005762B5">
                  <w:pPr>
                    <w:ind w:left="-108" w:right="-108"/>
                    <w:jc w:val="center"/>
                    <w:rPr>
                      <w:sz w:val="12"/>
                    </w:rPr>
                  </w:pPr>
                </w:p>
              </w:tc>
            </w:tr>
          </w:tbl>
          <w:p w:rsidR="00BE503B" w:rsidRPr="004164E5" w:rsidRDefault="00BE503B" w:rsidP="005762B5">
            <w:pPr>
              <w:rPr>
                <w:sz w:val="26"/>
              </w:rPr>
            </w:pPr>
            <w:bookmarkStart w:id="1" w:name="data"/>
            <w:bookmarkEnd w:id="1"/>
          </w:p>
        </w:tc>
        <w:tc>
          <w:tcPr>
            <w:tcW w:w="5069" w:type="dxa"/>
          </w:tcPr>
          <w:p w:rsidR="00BE503B" w:rsidRPr="004164E5" w:rsidRDefault="00BE503B" w:rsidP="005762B5">
            <w:pPr>
              <w:pStyle w:val="a5"/>
              <w:rPr>
                <w:b/>
                <w:color w:val="auto"/>
                <w:sz w:val="24"/>
                <w:szCs w:val="24"/>
              </w:rPr>
            </w:pPr>
          </w:p>
          <w:p w:rsidR="00BE503B" w:rsidRPr="004164E5" w:rsidRDefault="00BE503B" w:rsidP="005762B5">
            <w:pPr>
              <w:pStyle w:val="a5"/>
              <w:ind w:left="35"/>
              <w:rPr>
                <w:b/>
                <w:color w:val="auto"/>
                <w:sz w:val="24"/>
                <w:szCs w:val="24"/>
              </w:rPr>
            </w:pPr>
          </w:p>
          <w:p w:rsidR="00BE503B" w:rsidRPr="004164E5" w:rsidRDefault="00BE503B" w:rsidP="005762B5">
            <w:pPr>
              <w:pStyle w:val="a5"/>
              <w:ind w:left="35"/>
              <w:rPr>
                <w:b/>
                <w:color w:val="auto"/>
                <w:sz w:val="24"/>
                <w:szCs w:val="24"/>
              </w:rPr>
            </w:pPr>
          </w:p>
          <w:p w:rsidR="00BE503B" w:rsidRPr="004164E5" w:rsidRDefault="00BE503B" w:rsidP="005762B5">
            <w:pPr>
              <w:pStyle w:val="a5"/>
              <w:ind w:left="35"/>
              <w:rPr>
                <w:b/>
                <w:color w:val="auto"/>
                <w:sz w:val="24"/>
                <w:szCs w:val="24"/>
              </w:rPr>
            </w:pPr>
          </w:p>
          <w:tbl>
            <w:tblPr>
              <w:tblW w:w="0" w:type="auto"/>
              <w:tblInd w:w="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79"/>
              <w:gridCol w:w="4252"/>
              <w:gridCol w:w="277"/>
            </w:tblGrid>
            <w:tr w:rsidR="00BE503B" w:rsidRPr="004164E5" w:rsidTr="005762B5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BE503B" w:rsidRPr="004164E5" w:rsidRDefault="00BE503B" w:rsidP="005762B5">
                  <w:pPr>
                    <w:pStyle w:val="a5"/>
                    <w:ind w:left="0"/>
                    <w:rPr>
                      <w:b/>
                      <w:color w:val="auto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503B" w:rsidRPr="004164E5" w:rsidRDefault="00BE503B" w:rsidP="005762B5">
                  <w:pPr>
                    <w:pStyle w:val="a5"/>
                    <w:ind w:left="0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BE503B" w:rsidRPr="004164E5" w:rsidRDefault="00BE503B" w:rsidP="005762B5">
                  <w:pPr>
                    <w:pStyle w:val="a5"/>
                    <w:ind w:left="0"/>
                    <w:rPr>
                      <w:b/>
                      <w:color w:val="auto"/>
                      <w:sz w:val="20"/>
                    </w:rPr>
                  </w:pPr>
                </w:p>
              </w:tc>
            </w:tr>
            <w:tr w:rsidR="00BE503B" w:rsidRPr="004164E5" w:rsidTr="005762B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79" w:type="dxa"/>
                </w:tcPr>
                <w:p w:rsidR="00BE503B" w:rsidRPr="004164E5" w:rsidRDefault="00BE503B" w:rsidP="005762B5">
                  <w:pPr>
                    <w:pStyle w:val="a5"/>
                    <w:ind w:left="0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:rsidR="00BE503B" w:rsidRPr="004164E5" w:rsidRDefault="00BE503B" w:rsidP="005762B5">
                  <w:pPr>
                    <w:pStyle w:val="a5"/>
                    <w:ind w:left="0"/>
                    <w:rPr>
                      <w:b/>
                      <w:color w:val="auto"/>
                      <w:sz w:val="28"/>
                      <w:szCs w:val="28"/>
                    </w:rPr>
                  </w:pPr>
                  <w:bookmarkStart w:id="2" w:name="docrec_jur"/>
                  <w:bookmarkStart w:id="3" w:name="docrec_fio"/>
                  <w:bookmarkEnd w:id="2"/>
                  <w:bookmarkEnd w:id="3"/>
                </w:p>
              </w:tc>
              <w:tc>
                <w:tcPr>
                  <w:tcW w:w="277" w:type="dxa"/>
                </w:tcPr>
                <w:p w:rsidR="00BE503B" w:rsidRPr="004164E5" w:rsidRDefault="00BE503B" w:rsidP="005762B5">
                  <w:pPr>
                    <w:pStyle w:val="a5"/>
                    <w:ind w:left="0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:rsidR="00BE503B" w:rsidRPr="004164E5" w:rsidRDefault="00BE503B" w:rsidP="005762B5">
            <w:pPr>
              <w:pStyle w:val="a5"/>
              <w:ind w:left="35"/>
              <w:rPr>
                <w:b/>
                <w:color w:val="auto"/>
                <w:sz w:val="24"/>
                <w:szCs w:val="24"/>
              </w:rPr>
            </w:pPr>
          </w:p>
          <w:p w:rsidR="00BE503B" w:rsidRPr="004164E5" w:rsidRDefault="00BE503B" w:rsidP="005762B5">
            <w:pPr>
              <w:pStyle w:val="a5"/>
              <w:ind w:left="35"/>
              <w:rPr>
                <w:b/>
                <w:color w:val="auto"/>
                <w:sz w:val="24"/>
                <w:szCs w:val="24"/>
              </w:rPr>
            </w:pPr>
          </w:p>
          <w:p w:rsidR="00BE503B" w:rsidRPr="004164E5" w:rsidRDefault="00BE503B" w:rsidP="005762B5">
            <w:pPr>
              <w:pStyle w:val="a5"/>
              <w:ind w:left="35"/>
              <w:rPr>
                <w:b/>
                <w:color w:val="auto"/>
                <w:sz w:val="24"/>
                <w:szCs w:val="24"/>
              </w:rPr>
            </w:pPr>
          </w:p>
          <w:p w:rsidR="00BE503B" w:rsidRPr="004164E5" w:rsidRDefault="00BE503B" w:rsidP="005762B5">
            <w:pPr>
              <w:pStyle w:val="a5"/>
              <w:rPr>
                <w:b/>
                <w:color w:val="auto"/>
                <w:sz w:val="24"/>
                <w:szCs w:val="24"/>
              </w:rPr>
            </w:pPr>
          </w:p>
          <w:p w:rsidR="00BE503B" w:rsidRPr="004164E5" w:rsidRDefault="00BE503B" w:rsidP="005762B5">
            <w:pPr>
              <w:ind w:left="-108" w:right="-108"/>
              <w:rPr>
                <w:b/>
                <w:sz w:val="24"/>
                <w:szCs w:val="24"/>
              </w:rPr>
            </w:pPr>
          </w:p>
        </w:tc>
      </w:tr>
    </w:tbl>
    <w:p w:rsidR="00BE503B" w:rsidRPr="00B20550" w:rsidRDefault="00E54E07" w:rsidP="00B20550">
      <w:pPr>
        <w:pStyle w:val="a3"/>
        <w:ind w:firstLine="568"/>
        <w:rPr>
          <w:szCs w:val="26"/>
        </w:rPr>
      </w:pPr>
      <w:bookmarkStart w:id="4" w:name="content"/>
      <w:bookmarkEnd w:id="4"/>
      <w:r w:rsidRPr="004164E5">
        <w:rPr>
          <w:sz w:val="24"/>
          <w:szCs w:val="24"/>
        </w:rPr>
        <w:t xml:space="preserve">  </w:t>
      </w:r>
      <w:r w:rsidR="00BE503B" w:rsidRPr="00B20550">
        <w:rPr>
          <w:szCs w:val="26"/>
        </w:rPr>
        <w:t>По оперативным данным за период январь-</w:t>
      </w:r>
      <w:r w:rsidR="008035F1" w:rsidRPr="00B20550">
        <w:rPr>
          <w:szCs w:val="26"/>
        </w:rPr>
        <w:t>ноябрь</w:t>
      </w:r>
      <w:r w:rsidR="00BE503B" w:rsidRPr="00B20550">
        <w:rPr>
          <w:szCs w:val="26"/>
        </w:rPr>
        <w:t xml:space="preserve"> 2017 года в Республике Бурятия произошло </w:t>
      </w:r>
      <w:r w:rsidR="00FD7460" w:rsidRPr="00B20550">
        <w:rPr>
          <w:szCs w:val="26"/>
        </w:rPr>
        <w:t>4</w:t>
      </w:r>
      <w:r w:rsidR="002956BF" w:rsidRPr="00B20550">
        <w:rPr>
          <w:szCs w:val="26"/>
        </w:rPr>
        <w:t>9</w:t>
      </w:r>
      <w:r w:rsidR="00BE503B" w:rsidRPr="00B20550">
        <w:rPr>
          <w:szCs w:val="26"/>
        </w:rPr>
        <w:t xml:space="preserve"> несчастных случаев на производстве, из них:  2 – групповых (в результате которого 1 работник погиб, </w:t>
      </w:r>
      <w:r w:rsidR="00391D87" w:rsidRPr="00B20550">
        <w:rPr>
          <w:szCs w:val="26"/>
        </w:rPr>
        <w:t>3-е</w:t>
      </w:r>
      <w:r w:rsidR="00BE503B" w:rsidRPr="00B20550">
        <w:rPr>
          <w:szCs w:val="26"/>
        </w:rPr>
        <w:t xml:space="preserve"> работник</w:t>
      </w:r>
      <w:r w:rsidR="00391D87" w:rsidRPr="00B20550">
        <w:rPr>
          <w:szCs w:val="26"/>
        </w:rPr>
        <w:t>ов</w:t>
      </w:r>
      <w:r w:rsidR="00BE503B" w:rsidRPr="00B20550">
        <w:rPr>
          <w:szCs w:val="26"/>
        </w:rPr>
        <w:t xml:space="preserve"> получил</w:t>
      </w:r>
      <w:r w:rsidR="00391D87" w:rsidRPr="00B20550">
        <w:rPr>
          <w:szCs w:val="26"/>
        </w:rPr>
        <w:t>и</w:t>
      </w:r>
      <w:r w:rsidR="00BE503B" w:rsidRPr="00B20550">
        <w:rPr>
          <w:szCs w:val="26"/>
        </w:rPr>
        <w:t xml:space="preserve"> тяжел</w:t>
      </w:r>
      <w:r w:rsidR="00391D87" w:rsidRPr="00B20550">
        <w:rPr>
          <w:szCs w:val="26"/>
        </w:rPr>
        <w:t>ые травмы</w:t>
      </w:r>
      <w:r w:rsidR="00BE503B" w:rsidRPr="00B20550">
        <w:rPr>
          <w:szCs w:val="26"/>
        </w:rPr>
        <w:t xml:space="preserve">); </w:t>
      </w:r>
      <w:r w:rsidR="00FD7460" w:rsidRPr="00B20550">
        <w:rPr>
          <w:szCs w:val="26"/>
        </w:rPr>
        <w:t>9</w:t>
      </w:r>
      <w:r w:rsidR="00BE503B" w:rsidRPr="00B20550">
        <w:rPr>
          <w:szCs w:val="26"/>
        </w:rPr>
        <w:t xml:space="preserve"> - со смертельным исходом, </w:t>
      </w:r>
      <w:r w:rsidR="00FD7460" w:rsidRPr="00B20550">
        <w:rPr>
          <w:szCs w:val="26"/>
        </w:rPr>
        <w:t>3</w:t>
      </w:r>
      <w:r w:rsidR="002956BF" w:rsidRPr="00B20550">
        <w:rPr>
          <w:szCs w:val="26"/>
        </w:rPr>
        <w:t>8</w:t>
      </w:r>
      <w:r w:rsidR="00BE503B" w:rsidRPr="00B20550">
        <w:rPr>
          <w:szCs w:val="26"/>
        </w:rPr>
        <w:t xml:space="preserve"> - с тяжелым исходом.  </w:t>
      </w:r>
    </w:p>
    <w:p w:rsidR="00BE503B" w:rsidRPr="00B20550" w:rsidRDefault="00E54E07" w:rsidP="00B20550">
      <w:pPr>
        <w:ind w:firstLine="568"/>
        <w:jc w:val="both"/>
        <w:rPr>
          <w:sz w:val="26"/>
          <w:szCs w:val="26"/>
        </w:rPr>
      </w:pPr>
      <w:r w:rsidRPr="00B20550">
        <w:rPr>
          <w:sz w:val="26"/>
          <w:szCs w:val="26"/>
        </w:rPr>
        <w:t xml:space="preserve"> </w:t>
      </w:r>
      <w:r w:rsidR="00BE503B" w:rsidRPr="00B20550">
        <w:rPr>
          <w:sz w:val="26"/>
          <w:szCs w:val="26"/>
        </w:rPr>
        <w:t xml:space="preserve">За аналогичный период 2016 года территориальным органом </w:t>
      </w:r>
      <w:proofErr w:type="spellStart"/>
      <w:r w:rsidR="00BE503B" w:rsidRPr="00B20550">
        <w:rPr>
          <w:sz w:val="26"/>
          <w:szCs w:val="26"/>
        </w:rPr>
        <w:t>Роструда</w:t>
      </w:r>
      <w:proofErr w:type="spellEnd"/>
      <w:r w:rsidR="00BE503B" w:rsidRPr="00B20550">
        <w:rPr>
          <w:sz w:val="26"/>
          <w:szCs w:val="26"/>
        </w:rPr>
        <w:t xml:space="preserve"> было зарегистрировано </w:t>
      </w:r>
      <w:r w:rsidR="00FD7460" w:rsidRPr="00B20550">
        <w:rPr>
          <w:sz w:val="26"/>
          <w:szCs w:val="26"/>
        </w:rPr>
        <w:t>4</w:t>
      </w:r>
      <w:r w:rsidR="002956BF" w:rsidRPr="00B20550">
        <w:rPr>
          <w:sz w:val="26"/>
          <w:szCs w:val="26"/>
        </w:rPr>
        <w:t>8</w:t>
      </w:r>
      <w:r w:rsidR="00BE503B" w:rsidRPr="00B20550">
        <w:rPr>
          <w:sz w:val="26"/>
          <w:szCs w:val="26"/>
        </w:rPr>
        <w:t xml:space="preserve"> несчастных случа</w:t>
      </w:r>
      <w:r w:rsidR="00921FC9" w:rsidRPr="00B20550">
        <w:rPr>
          <w:sz w:val="26"/>
          <w:szCs w:val="26"/>
        </w:rPr>
        <w:t>я</w:t>
      </w:r>
      <w:r w:rsidR="00BE503B" w:rsidRPr="00B20550">
        <w:rPr>
          <w:sz w:val="26"/>
          <w:szCs w:val="26"/>
        </w:rPr>
        <w:t xml:space="preserve"> на производстве, в том числе: </w:t>
      </w:r>
      <w:r w:rsidR="00921FC9" w:rsidRPr="00B20550">
        <w:rPr>
          <w:sz w:val="26"/>
          <w:szCs w:val="26"/>
        </w:rPr>
        <w:t>5</w:t>
      </w:r>
      <w:r w:rsidR="00BE503B" w:rsidRPr="00B20550">
        <w:rPr>
          <w:sz w:val="26"/>
          <w:szCs w:val="26"/>
        </w:rPr>
        <w:t xml:space="preserve"> групповых, </w:t>
      </w:r>
      <w:r w:rsidR="00FD7460" w:rsidRPr="00B20550">
        <w:rPr>
          <w:sz w:val="26"/>
          <w:szCs w:val="26"/>
        </w:rPr>
        <w:t>7</w:t>
      </w:r>
      <w:r w:rsidR="00391D87" w:rsidRPr="00B20550">
        <w:rPr>
          <w:sz w:val="26"/>
          <w:szCs w:val="26"/>
        </w:rPr>
        <w:t xml:space="preserve"> </w:t>
      </w:r>
      <w:r w:rsidR="00BE503B" w:rsidRPr="00B20550">
        <w:rPr>
          <w:sz w:val="26"/>
          <w:szCs w:val="26"/>
        </w:rPr>
        <w:t xml:space="preserve">– со смертельным исходом, </w:t>
      </w:r>
      <w:r w:rsidR="00FD7460" w:rsidRPr="00B20550">
        <w:rPr>
          <w:sz w:val="26"/>
          <w:szCs w:val="26"/>
        </w:rPr>
        <w:t>3</w:t>
      </w:r>
      <w:r w:rsidR="002956BF" w:rsidRPr="00B20550">
        <w:rPr>
          <w:sz w:val="26"/>
          <w:szCs w:val="26"/>
        </w:rPr>
        <w:t>6</w:t>
      </w:r>
      <w:r w:rsidR="00BE503B" w:rsidRPr="00B20550">
        <w:rPr>
          <w:sz w:val="26"/>
          <w:szCs w:val="26"/>
        </w:rPr>
        <w:t xml:space="preserve"> – с тяжелым исходом. </w:t>
      </w:r>
    </w:p>
    <w:p w:rsidR="00FD7460" w:rsidRPr="00B20550" w:rsidRDefault="00E54E07" w:rsidP="00B20550">
      <w:pPr>
        <w:ind w:firstLine="568"/>
        <w:jc w:val="both"/>
        <w:rPr>
          <w:sz w:val="26"/>
          <w:szCs w:val="26"/>
        </w:rPr>
      </w:pPr>
      <w:r w:rsidRPr="00B20550">
        <w:rPr>
          <w:sz w:val="26"/>
          <w:szCs w:val="26"/>
        </w:rPr>
        <w:t xml:space="preserve"> У</w:t>
      </w:r>
      <w:r w:rsidR="00BE503B" w:rsidRPr="00B20550">
        <w:rPr>
          <w:sz w:val="26"/>
          <w:szCs w:val="26"/>
        </w:rPr>
        <w:t xml:space="preserve">ровень производственного травматизма за </w:t>
      </w:r>
      <w:r w:rsidR="00FD7460" w:rsidRPr="00B20550">
        <w:rPr>
          <w:sz w:val="26"/>
          <w:szCs w:val="26"/>
        </w:rPr>
        <w:t>1</w:t>
      </w:r>
      <w:r w:rsidR="008035F1" w:rsidRPr="00B20550">
        <w:rPr>
          <w:sz w:val="26"/>
          <w:szCs w:val="26"/>
        </w:rPr>
        <w:t>1</w:t>
      </w:r>
      <w:r w:rsidR="00FD7460" w:rsidRPr="00B20550">
        <w:rPr>
          <w:sz w:val="26"/>
          <w:szCs w:val="26"/>
        </w:rPr>
        <w:t xml:space="preserve"> </w:t>
      </w:r>
      <w:r w:rsidR="00BE503B" w:rsidRPr="00B20550">
        <w:rPr>
          <w:sz w:val="26"/>
          <w:szCs w:val="26"/>
        </w:rPr>
        <w:t xml:space="preserve">месяцев 2017 года по отношению к аналогичному периоду 2016 года </w:t>
      </w:r>
      <w:r w:rsidR="00FD7460" w:rsidRPr="00B20550">
        <w:rPr>
          <w:sz w:val="26"/>
          <w:szCs w:val="26"/>
        </w:rPr>
        <w:t xml:space="preserve">увеличился </w:t>
      </w:r>
      <w:r w:rsidR="00921FC9" w:rsidRPr="00B20550">
        <w:rPr>
          <w:sz w:val="26"/>
          <w:szCs w:val="26"/>
        </w:rPr>
        <w:t xml:space="preserve"> на </w:t>
      </w:r>
      <w:r w:rsidR="002956BF" w:rsidRPr="00B20550">
        <w:rPr>
          <w:sz w:val="26"/>
          <w:szCs w:val="26"/>
        </w:rPr>
        <w:t>2,1</w:t>
      </w:r>
      <w:r w:rsidR="00921FC9" w:rsidRPr="00B20550">
        <w:rPr>
          <w:sz w:val="26"/>
          <w:szCs w:val="26"/>
        </w:rPr>
        <w:t>%</w:t>
      </w:r>
      <w:r w:rsidR="00BE503B" w:rsidRPr="00B20550">
        <w:rPr>
          <w:sz w:val="26"/>
          <w:szCs w:val="26"/>
        </w:rPr>
        <w:t xml:space="preserve">. </w:t>
      </w:r>
      <w:r w:rsidR="00FD7460" w:rsidRPr="00B20550">
        <w:rPr>
          <w:sz w:val="26"/>
          <w:szCs w:val="26"/>
        </w:rPr>
        <w:t xml:space="preserve"> Рост смертельного травматизма составил 28,6%, рост травматизма с тяжелым исходом – </w:t>
      </w:r>
      <w:r w:rsidR="002956BF" w:rsidRPr="00B20550">
        <w:rPr>
          <w:sz w:val="26"/>
          <w:szCs w:val="26"/>
        </w:rPr>
        <w:t>5,5</w:t>
      </w:r>
      <w:r w:rsidR="00FD7460" w:rsidRPr="00B20550">
        <w:rPr>
          <w:sz w:val="26"/>
          <w:szCs w:val="26"/>
        </w:rPr>
        <w:t>%.</w:t>
      </w:r>
    </w:p>
    <w:p w:rsidR="00E1524D" w:rsidRPr="00B20550" w:rsidRDefault="00BE503B" w:rsidP="00B20550">
      <w:pPr>
        <w:ind w:firstLine="568"/>
        <w:jc w:val="both"/>
        <w:rPr>
          <w:sz w:val="26"/>
          <w:szCs w:val="26"/>
        </w:rPr>
      </w:pPr>
      <w:r w:rsidRPr="00B20550">
        <w:rPr>
          <w:sz w:val="26"/>
          <w:szCs w:val="26"/>
        </w:rPr>
        <w:t xml:space="preserve">За </w:t>
      </w:r>
      <w:r w:rsidR="00FD7460" w:rsidRPr="00B20550">
        <w:rPr>
          <w:sz w:val="26"/>
          <w:szCs w:val="26"/>
        </w:rPr>
        <w:t>1</w:t>
      </w:r>
      <w:r w:rsidR="002956BF" w:rsidRPr="00B20550">
        <w:rPr>
          <w:sz w:val="26"/>
          <w:szCs w:val="26"/>
        </w:rPr>
        <w:t>1</w:t>
      </w:r>
      <w:r w:rsidR="00FD7460" w:rsidRPr="00B20550">
        <w:rPr>
          <w:sz w:val="26"/>
          <w:szCs w:val="26"/>
        </w:rPr>
        <w:t xml:space="preserve"> </w:t>
      </w:r>
      <w:r w:rsidRPr="00B20550">
        <w:rPr>
          <w:sz w:val="26"/>
          <w:szCs w:val="26"/>
        </w:rPr>
        <w:t>месяц</w:t>
      </w:r>
      <w:r w:rsidR="00565FA9" w:rsidRPr="00B20550">
        <w:rPr>
          <w:sz w:val="26"/>
          <w:szCs w:val="26"/>
        </w:rPr>
        <w:t>ев</w:t>
      </w:r>
      <w:r w:rsidRPr="00B20550">
        <w:rPr>
          <w:sz w:val="26"/>
          <w:szCs w:val="26"/>
        </w:rPr>
        <w:t xml:space="preserve"> 2017 года закончено расследование и принято к учету </w:t>
      </w:r>
      <w:r w:rsidR="001D531A" w:rsidRPr="00B20550">
        <w:rPr>
          <w:sz w:val="26"/>
          <w:szCs w:val="26"/>
        </w:rPr>
        <w:t xml:space="preserve">территориальным органом </w:t>
      </w:r>
      <w:proofErr w:type="spellStart"/>
      <w:r w:rsidR="001D531A" w:rsidRPr="00B20550">
        <w:rPr>
          <w:sz w:val="26"/>
          <w:szCs w:val="26"/>
        </w:rPr>
        <w:t>Роструда</w:t>
      </w:r>
      <w:proofErr w:type="spellEnd"/>
      <w:r w:rsidR="001D531A" w:rsidRPr="00B20550">
        <w:rPr>
          <w:sz w:val="26"/>
          <w:szCs w:val="26"/>
        </w:rPr>
        <w:t xml:space="preserve"> </w:t>
      </w:r>
      <w:r w:rsidR="002956BF" w:rsidRPr="00B20550">
        <w:rPr>
          <w:sz w:val="26"/>
          <w:szCs w:val="26"/>
        </w:rPr>
        <w:t>44</w:t>
      </w:r>
      <w:r w:rsidRPr="00B20550">
        <w:rPr>
          <w:sz w:val="26"/>
          <w:szCs w:val="26"/>
        </w:rPr>
        <w:t xml:space="preserve"> несчастных случа</w:t>
      </w:r>
      <w:r w:rsidR="002956BF" w:rsidRPr="00B20550">
        <w:rPr>
          <w:sz w:val="26"/>
          <w:szCs w:val="26"/>
        </w:rPr>
        <w:t>я</w:t>
      </w:r>
      <w:r w:rsidRPr="00B20550">
        <w:rPr>
          <w:sz w:val="26"/>
          <w:szCs w:val="26"/>
        </w:rPr>
        <w:t xml:space="preserve"> на производстве. Среди предприятий по видам экономической деятельности наиболее высокий уровень производственного травматизма имеет место в обрабатывающих производствах, где зарегистрировано </w:t>
      </w:r>
      <w:r w:rsidR="00A675C6" w:rsidRPr="00B20550">
        <w:rPr>
          <w:sz w:val="26"/>
          <w:szCs w:val="26"/>
        </w:rPr>
        <w:t xml:space="preserve">12 </w:t>
      </w:r>
      <w:r w:rsidR="00997ED6" w:rsidRPr="00B20550">
        <w:rPr>
          <w:sz w:val="26"/>
          <w:szCs w:val="26"/>
        </w:rPr>
        <w:t xml:space="preserve"> </w:t>
      </w:r>
      <w:r w:rsidRPr="00B20550">
        <w:rPr>
          <w:sz w:val="26"/>
          <w:szCs w:val="26"/>
        </w:rPr>
        <w:t>несчастных случа</w:t>
      </w:r>
      <w:r w:rsidR="004164E5" w:rsidRPr="00B20550">
        <w:rPr>
          <w:sz w:val="26"/>
          <w:szCs w:val="26"/>
        </w:rPr>
        <w:t>ев</w:t>
      </w:r>
      <w:r w:rsidRPr="00B20550">
        <w:rPr>
          <w:sz w:val="26"/>
          <w:szCs w:val="26"/>
        </w:rPr>
        <w:t xml:space="preserve">, что составляет  </w:t>
      </w:r>
      <w:r w:rsidR="00A675C6" w:rsidRPr="00B20550">
        <w:rPr>
          <w:sz w:val="26"/>
          <w:szCs w:val="26"/>
        </w:rPr>
        <w:t>2</w:t>
      </w:r>
      <w:r w:rsidR="00290079" w:rsidRPr="00B20550">
        <w:rPr>
          <w:sz w:val="26"/>
          <w:szCs w:val="26"/>
        </w:rPr>
        <w:t>7,3</w:t>
      </w:r>
      <w:r w:rsidR="00A675C6" w:rsidRPr="00B20550">
        <w:rPr>
          <w:sz w:val="26"/>
          <w:szCs w:val="26"/>
        </w:rPr>
        <w:t xml:space="preserve"> </w:t>
      </w:r>
      <w:r w:rsidRPr="00B20550">
        <w:rPr>
          <w:sz w:val="26"/>
          <w:szCs w:val="26"/>
        </w:rPr>
        <w:t>%</w:t>
      </w:r>
      <w:r w:rsidR="00997ED6" w:rsidRPr="00B20550">
        <w:rPr>
          <w:sz w:val="26"/>
          <w:szCs w:val="26"/>
        </w:rPr>
        <w:t xml:space="preserve">, при этом на </w:t>
      </w:r>
      <w:proofErr w:type="spellStart"/>
      <w:r w:rsidR="00997ED6" w:rsidRPr="00B20550">
        <w:rPr>
          <w:sz w:val="26"/>
          <w:szCs w:val="26"/>
        </w:rPr>
        <w:t>Улан-Удэнском</w:t>
      </w:r>
      <w:proofErr w:type="spellEnd"/>
      <w:r w:rsidR="00997ED6" w:rsidRPr="00B20550">
        <w:rPr>
          <w:sz w:val="26"/>
          <w:szCs w:val="26"/>
        </w:rPr>
        <w:t xml:space="preserve"> авиационном заводе зарегистрировано 6 несчастных случаев на производстве с тяжелым исходом</w:t>
      </w:r>
      <w:r w:rsidR="002B4D82" w:rsidRPr="00B20550">
        <w:rPr>
          <w:sz w:val="26"/>
          <w:szCs w:val="26"/>
        </w:rPr>
        <w:t>.</w:t>
      </w:r>
      <w:r w:rsidR="00997ED6" w:rsidRPr="00B20550">
        <w:rPr>
          <w:sz w:val="26"/>
          <w:szCs w:val="26"/>
        </w:rPr>
        <w:t xml:space="preserve"> </w:t>
      </w:r>
      <w:r w:rsidR="00E1524D" w:rsidRPr="00B20550">
        <w:rPr>
          <w:sz w:val="26"/>
          <w:szCs w:val="26"/>
        </w:rPr>
        <w:t xml:space="preserve"> </w:t>
      </w:r>
      <w:r w:rsidR="002B4D82" w:rsidRPr="00B20550">
        <w:rPr>
          <w:sz w:val="26"/>
          <w:szCs w:val="26"/>
        </w:rPr>
        <w:t>Семь</w:t>
      </w:r>
      <w:r w:rsidR="00E1524D" w:rsidRPr="00B20550">
        <w:rPr>
          <w:sz w:val="26"/>
          <w:szCs w:val="26"/>
        </w:rPr>
        <w:t xml:space="preserve"> несчастных случаев или </w:t>
      </w:r>
      <w:r w:rsidR="00290079" w:rsidRPr="00B20550">
        <w:rPr>
          <w:sz w:val="26"/>
          <w:szCs w:val="26"/>
        </w:rPr>
        <w:t>15,9</w:t>
      </w:r>
      <w:r w:rsidR="00A675C6" w:rsidRPr="00B20550">
        <w:rPr>
          <w:sz w:val="26"/>
          <w:szCs w:val="26"/>
        </w:rPr>
        <w:t xml:space="preserve"> </w:t>
      </w:r>
      <w:r w:rsidR="00E1524D" w:rsidRPr="00B20550">
        <w:rPr>
          <w:sz w:val="26"/>
          <w:szCs w:val="26"/>
        </w:rPr>
        <w:t>% зарегистрированы в организациях по добыче полезных ископаемых</w:t>
      </w:r>
      <w:r w:rsidR="002B4D82" w:rsidRPr="00B20550">
        <w:rPr>
          <w:sz w:val="26"/>
          <w:szCs w:val="26"/>
        </w:rPr>
        <w:t>.</w:t>
      </w:r>
      <w:r w:rsidR="00997ED6" w:rsidRPr="00B20550">
        <w:rPr>
          <w:sz w:val="26"/>
          <w:szCs w:val="26"/>
        </w:rPr>
        <w:t xml:space="preserve"> Из указанного количества несчастных случаев 4 произошли в ОАО «</w:t>
      </w:r>
      <w:proofErr w:type="spellStart"/>
      <w:r w:rsidR="00997ED6" w:rsidRPr="00B20550">
        <w:rPr>
          <w:sz w:val="26"/>
          <w:szCs w:val="26"/>
        </w:rPr>
        <w:t>Бурятзолото</w:t>
      </w:r>
      <w:proofErr w:type="spellEnd"/>
      <w:r w:rsidR="00997ED6" w:rsidRPr="00B20550">
        <w:rPr>
          <w:sz w:val="26"/>
          <w:szCs w:val="26"/>
        </w:rPr>
        <w:t>».</w:t>
      </w:r>
      <w:r w:rsidR="002B4D82" w:rsidRPr="00B20550">
        <w:rPr>
          <w:sz w:val="26"/>
          <w:szCs w:val="26"/>
        </w:rPr>
        <w:t xml:space="preserve"> </w:t>
      </w:r>
      <w:r w:rsidR="00E1524D" w:rsidRPr="00B20550">
        <w:rPr>
          <w:sz w:val="26"/>
          <w:szCs w:val="26"/>
        </w:rPr>
        <w:t xml:space="preserve">В организациях </w:t>
      </w:r>
      <w:r w:rsidR="00290079" w:rsidRPr="00B20550">
        <w:rPr>
          <w:sz w:val="26"/>
          <w:szCs w:val="26"/>
        </w:rPr>
        <w:t>торговли произошло 5 несчастных случаев</w:t>
      </w:r>
      <w:r w:rsidR="00E1524D" w:rsidRPr="00B20550">
        <w:rPr>
          <w:sz w:val="26"/>
          <w:szCs w:val="26"/>
        </w:rPr>
        <w:t xml:space="preserve"> на производстве, что составляет </w:t>
      </w:r>
      <w:r w:rsidR="00290079" w:rsidRPr="00B20550">
        <w:rPr>
          <w:sz w:val="26"/>
          <w:szCs w:val="26"/>
        </w:rPr>
        <w:t>11,4</w:t>
      </w:r>
      <w:r w:rsidR="00E1524D" w:rsidRPr="00B20550">
        <w:rPr>
          <w:sz w:val="26"/>
          <w:szCs w:val="26"/>
        </w:rPr>
        <w:t>%</w:t>
      </w:r>
      <w:r w:rsidR="002B4D82" w:rsidRPr="00B20550">
        <w:rPr>
          <w:sz w:val="26"/>
          <w:szCs w:val="26"/>
        </w:rPr>
        <w:t>.</w:t>
      </w:r>
    </w:p>
    <w:p w:rsidR="00BE503B" w:rsidRPr="00B20550" w:rsidRDefault="00BE503B" w:rsidP="00B20550">
      <w:pPr>
        <w:tabs>
          <w:tab w:val="left" w:pos="1995"/>
        </w:tabs>
        <w:ind w:firstLine="568"/>
        <w:jc w:val="both"/>
        <w:rPr>
          <w:sz w:val="26"/>
          <w:szCs w:val="26"/>
        </w:rPr>
      </w:pPr>
      <w:r w:rsidRPr="00B20550">
        <w:rPr>
          <w:sz w:val="26"/>
          <w:szCs w:val="26"/>
        </w:rPr>
        <w:t>Проведенный анализ материалов расследований несчастных случаев на производстве с тяжкими последствиями, закон</w:t>
      </w:r>
      <w:r w:rsidR="00997ED6" w:rsidRPr="00B20550">
        <w:rPr>
          <w:sz w:val="26"/>
          <w:szCs w:val="26"/>
        </w:rPr>
        <w:t xml:space="preserve">ченных в период с 01 января по 30 </w:t>
      </w:r>
      <w:r w:rsidR="00290079" w:rsidRPr="00B20550">
        <w:rPr>
          <w:sz w:val="26"/>
          <w:szCs w:val="26"/>
        </w:rPr>
        <w:t>ноября</w:t>
      </w:r>
      <w:r w:rsidRPr="00B20550">
        <w:rPr>
          <w:sz w:val="26"/>
          <w:szCs w:val="26"/>
        </w:rPr>
        <w:t xml:space="preserve"> 2017 года показал, что основной причиной травматизма явилась неудовлетворительная организация  производства работ (</w:t>
      </w:r>
      <w:r w:rsidR="00A675C6" w:rsidRPr="00B20550">
        <w:rPr>
          <w:sz w:val="26"/>
          <w:szCs w:val="26"/>
        </w:rPr>
        <w:t>4</w:t>
      </w:r>
      <w:r w:rsidR="00290079" w:rsidRPr="00B20550">
        <w:rPr>
          <w:sz w:val="26"/>
          <w:szCs w:val="26"/>
        </w:rPr>
        <w:t>3,2</w:t>
      </w:r>
      <w:r w:rsidRPr="00B20550">
        <w:rPr>
          <w:sz w:val="26"/>
          <w:szCs w:val="26"/>
        </w:rPr>
        <w:t>%).</w:t>
      </w:r>
    </w:p>
    <w:p w:rsidR="00BE503B" w:rsidRPr="00B20550" w:rsidRDefault="00BE503B" w:rsidP="00B20550">
      <w:pPr>
        <w:ind w:firstLine="568"/>
        <w:jc w:val="both"/>
        <w:rPr>
          <w:sz w:val="26"/>
          <w:szCs w:val="26"/>
        </w:rPr>
      </w:pPr>
      <w:r w:rsidRPr="00B20550">
        <w:rPr>
          <w:sz w:val="26"/>
          <w:szCs w:val="26"/>
        </w:rPr>
        <w:t xml:space="preserve">Основным видом несчастных случаев с тяжкими последствиями явилось падение пострадавшего с высоты – </w:t>
      </w:r>
      <w:r w:rsidR="00A675C6" w:rsidRPr="00B20550">
        <w:rPr>
          <w:sz w:val="26"/>
          <w:szCs w:val="26"/>
        </w:rPr>
        <w:t>31,</w:t>
      </w:r>
      <w:r w:rsidR="00290079" w:rsidRPr="00B20550">
        <w:rPr>
          <w:sz w:val="26"/>
          <w:szCs w:val="26"/>
        </w:rPr>
        <w:t>8</w:t>
      </w:r>
      <w:r w:rsidRPr="00B20550">
        <w:rPr>
          <w:sz w:val="26"/>
          <w:szCs w:val="26"/>
        </w:rPr>
        <w:t>%</w:t>
      </w:r>
      <w:r w:rsidR="00BB3805" w:rsidRPr="00B20550">
        <w:rPr>
          <w:sz w:val="26"/>
          <w:szCs w:val="26"/>
        </w:rPr>
        <w:t xml:space="preserve"> (</w:t>
      </w:r>
      <w:r w:rsidR="00E33967" w:rsidRPr="00B20550">
        <w:rPr>
          <w:sz w:val="26"/>
          <w:szCs w:val="26"/>
        </w:rPr>
        <w:t>1</w:t>
      </w:r>
      <w:r w:rsidR="00290079" w:rsidRPr="00B20550">
        <w:rPr>
          <w:sz w:val="26"/>
          <w:szCs w:val="26"/>
        </w:rPr>
        <w:t>4</w:t>
      </w:r>
      <w:r w:rsidR="00BB3805" w:rsidRPr="00B20550">
        <w:rPr>
          <w:sz w:val="26"/>
          <w:szCs w:val="26"/>
        </w:rPr>
        <w:t xml:space="preserve"> из </w:t>
      </w:r>
      <w:r w:rsidR="00290079" w:rsidRPr="00B20550">
        <w:rPr>
          <w:sz w:val="26"/>
          <w:szCs w:val="26"/>
        </w:rPr>
        <w:t>44</w:t>
      </w:r>
      <w:r w:rsidR="00A675C6" w:rsidRPr="00B20550">
        <w:rPr>
          <w:sz w:val="26"/>
          <w:szCs w:val="26"/>
        </w:rPr>
        <w:t xml:space="preserve"> </w:t>
      </w:r>
      <w:r w:rsidR="00BB3805" w:rsidRPr="00B20550">
        <w:rPr>
          <w:sz w:val="26"/>
          <w:szCs w:val="26"/>
        </w:rPr>
        <w:t>несчастных случаев)</w:t>
      </w:r>
      <w:r w:rsidR="005C5B30" w:rsidRPr="00B20550">
        <w:rPr>
          <w:sz w:val="26"/>
          <w:szCs w:val="26"/>
        </w:rPr>
        <w:t>.</w:t>
      </w:r>
      <w:r w:rsidR="00BB3805" w:rsidRPr="00B20550">
        <w:rPr>
          <w:sz w:val="26"/>
          <w:szCs w:val="26"/>
        </w:rPr>
        <w:t xml:space="preserve"> </w:t>
      </w:r>
      <w:r w:rsidR="00E33967" w:rsidRPr="00B20550">
        <w:rPr>
          <w:sz w:val="26"/>
          <w:szCs w:val="26"/>
        </w:rPr>
        <w:t>Шесть</w:t>
      </w:r>
      <w:r w:rsidR="00BB3805" w:rsidRPr="00B20550">
        <w:rPr>
          <w:sz w:val="26"/>
          <w:szCs w:val="26"/>
        </w:rPr>
        <w:t xml:space="preserve"> несчастных случа</w:t>
      </w:r>
      <w:r w:rsidR="004C28F9" w:rsidRPr="00B20550">
        <w:rPr>
          <w:sz w:val="26"/>
          <w:szCs w:val="26"/>
        </w:rPr>
        <w:t>ев</w:t>
      </w:r>
      <w:r w:rsidR="00BB3805" w:rsidRPr="00B20550">
        <w:rPr>
          <w:sz w:val="26"/>
          <w:szCs w:val="26"/>
        </w:rPr>
        <w:t xml:space="preserve"> на производстве с тяжкими последствиями (</w:t>
      </w:r>
      <w:r w:rsidR="00A675C6" w:rsidRPr="00B20550">
        <w:rPr>
          <w:sz w:val="26"/>
          <w:szCs w:val="26"/>
        </w:rPr>
        <w:t>1</w:t>
      </w:r>
      <w:r w:rsidR="00290079" w:rsidRPr="00B20550">
        <w:rPr>
          <w:sz w:val="26"/>
          <w:szCs w:val="26"/>
        </w:rPr>
        <w:t>3,6</w:t>
      </w:r>
      <w:r w:rsidR="00BB3805" w:rsidRPr="00B20550">
        <w:rPr>
          <w:sz w:val="26"/>
          <w:szCs w:val="26"/>
        </w:rPr>
        <w:t>%) произошли вследствие воздействия движущихся, разлетающихся, вращающихся предметов, деталей, машин</w:t>
      </w:r>
      <w:r w:rsidR="00CB2050" w:rsidRPr="00B20550">
        <w:rPr>
          <w:sz w:val="26"/>
          <w:szCs w:val="26"/>
        </w:rPr>
        <w:t>.</w:t>
      </w:r>
      <w:r w:rsidRPr="00B20550">
        <w:rPr>
          <w:sz w:val="26"/>
          <w:szCs w:val="26"/>
        </w:rPr>
        <w:t xml:space="preserve"> </w:t>
      </w:r>
    </w:p>
    <w:p w:rsidR="004164E5" w:rsidRPr="00B20550" w:rsidRDefault="00BE503B" w:rsidP="00B20550">
      <w:pPr>
        <w:ind w:firstLine="568"/>
        <w:jc w:val="both"/>
        <w:rPr>
          <w:sz w:val="26"/>
          <w:szCs w:val="26"/>
        </w:rPr>
      </w:pPr>
      <w:r w:rsidRPr="00B20550">
        <w:rPr>
          <w:sz w:val="26"/>
          <w:szCs w:val="26"/>
        </w:rPr>
        <w:t>В результате несчастных случаев</w:t>
      </w:r>
      <w:r w:rsidR="00391D87" w:rsidRPr="00B20550">
        <w:rPr>
          <w:sz w:val="26"/>
          <w:szCs w:val="26"/>
        </w:rPr>
        <w:t xml:space="preserve"> на производстве за </w:t>
      </w:r>
      <w:r w:rsidR="00290079" w:rsidRPr="00B20550">
        <w:rPr>
          <w:sz w:val="26"/>
          <w:szCs w:val="26"/>
        </w:rPr>
        <w:t>11</w:t>
      </w:r>
      <w:r w:rsidR="00E33967" w:rsidRPr="00B20550">
        <w:rPr>
          <w:sz w:val="26"/>
          <w:szCs w:val="26"/>
        </w:rPr>
        <w:t xml:space="preserve"> </w:t>
      </w:r>
      <w:r w:rsidR="00391D87" w:rsidRPr="00B20550">
        <w:rPr>
          <w:sz w:val="26"/>
          <w:szCs w:val="26"/>
        </w:rPr>
        <w:t>месяцев 2017 года</w:t>
      </w:r>
      <w:r w:rsidR="004164E5" w:rsidRPr="00B20550">
        <w:rPr>
          <w:sz w:val="26"/>
          <w:szCs w:val="26"/>
        </w:rPr>
        <w:t xml:space="preserve"> пострадало </w:t>
      </w:r>
      <w:r w:rsidR="00290079" w:rsidRPr="00B20550">
        <w:rPr>
          <w:sz w:val="26"/>
          <w:szCs w:val="26"/>
        </w:rPr>
        <w:t>7</w:t>
      </w:r>
      <w:r w:rsidR="004164E5" w:rsidRPr="00B20550">
        <w:rPr>
          <w:sz w:val="26"/>
          <w:szCs w:val="26"/>
        </w:rPr>
        <w:t xml:space="preserve"> водителей, </w:t>
      </w:r>
      <w:r w:rsidR="00290079" w:rsidRPr="00B20550">
        <w:rPr>
          <w:sz w:val="26"/>
          <w:szCs w:val="26"/>
        </w:rPr>
        <w:t>7</w:t>
      </w:r>
      <w:r w:rsidR="004164E5" w:rsidRPr="00B20550">
        <w:rPr>
          <w:sz w:val="26"/>
          <w:szCs w:val="26"/>
        </w:rPr>
        <w:t xml:space="preserve"> работников по обслуживанию или ремонту  электрооборудования, </w:t>
      </w:r>
      <w:r w:rsidR="00290079" w:rsidRPr="00B20550">
        <w:rPr>
          <w:sz w:val="26"/>
          <w:szCs w:val="26"/>
        </w:rPr>
        <w:t>4</w:t>
      </w:r>
      <w:r w:rsidR="004164E5" w:rsidRPr="00B20550">
        <w:rPr>
          <w:sz w:val="26"/>
          <w:szCs w:val="26"/>
        </w:rPr>
        <w:t xml:space="preserve"> слесаря.</w:t>
      </w:r>
      <w:r w:rsidRPr="00B20550">
        <w:rPr>
          <w:sz w:val="26"/>
          <w:szCs w:val="26"/>
        </w:rPr>
        <w:t xml:space="preserve"> </w:t>
      </w:r>
    </w:p>
    <w:p w:rsidR="0030404F" w:rsidRPr="00B20550" w:rsidRDefault="004164E5" w:rsidP="00B20550">
      <w:pPr>
        <w:ind w:firstLine="568"/>
        <w:jc w:val="both"/>
        <w:rPr>
          <w:sz w:val="26"/>
          <w:szCs w:val="26"/>
        </w:rPr>
      </w:pPr>
      <w:r w:rsidRPr="00B20550">
        <w:rPr>
          <w:sz w:val="26"/>
          <w:szCs w:val="26"/>
        </w:rPr>
        <w:t>Т</w:t>
      </w:r>
      <w:r w:rsidR="00BE503B" w:rsidRPr="00B20550">
        <w:rPr>
          <w:sz w:val="26"/>
          <w:szCs w:val="26"/>
        </w:rPr>
        <w:t>яжелые травмы</w:t>
      </w:r>
      <w:r w:rsidRPr="00B20550">
        <w:rPr>
          <w:sz w:val="26"/>
          <w:szCs w:val="26"/>
        </w:rPr>
        <w:t xml:space="preserve"> в отчетном периоде </w:t>
      </w:r>
      <w:r w:rsidR="00BE503B" w:rsidRPr="00B20550">
        <w:rPr>
          <w:sz w:val="26"/>
          <w:szCs w:val="26"/>
        </w:rPr>
        <w:t xml:space="preserve"> получили </w:t>
      </w:r>
      <w:r w:rsidR="00E33967" w:rsidRPr="00B20550">
        <w:rPr>
          <w:sz w:val="26"/>
          <w:szCs w:val="26"/>
        </w:rPr>
        <w:t>4</w:t>
      </w:r>
      <w:r w:rsidR="00BE503B" w:rsidRPr="00B20550">
        <w:rPr>
          <w:sz w:val="26"/>
          <w:szCs w:val="26"/>
        </w:rPr>
        <w:t xml:space="preserve"> женщин</w:t>
      </w:r>
      <w:r w:rsidR="00391D87" w:rsidRPr="00B20550">
        <w:rPr>
          <w:sz w:val="26"/>
          <w:szCs w:val="26"/>
        </w:rPr>
        <w:t>ы</w:t>
      </w:r>
      <w:r w:rsidR="00BE503B" w:rsidRPr="00B20550">
        <w:rPr>
          <w:sz w:val="26"/>
          <w:szCs w:val="26"/>
        </w:rPr>
        <w:t xml:space="preserve">. </w:t>
      </w:r>
    </w:p>
    <w:p w:rsidR="00BE503B" w:rsidRPr="00B20550" w:rsidRDefault="00ED74F2" w:rsidP="00B20550">
      <w:pPr>
        <w:pStyle w:val="a3"/>
        <w:ind w:firstLine="568"/>
        <w:rPr>
          <w:szCs w:val="26"/>
        </w:rPr>
      </w:pPr>
      <w:r w:rsidRPr="00B20550">
        <w:rPr>
          <w:szCs w:val="26"/>
        </w:rPr>
        <w:t xml:space="preserve">В ноябре сокрытых работодателями от расследования несчастных случаев на производстве не выявлялось. </w:t>
      </w:r>
      <w:r w:rsidR="002746B3">
        <w:rPr>
          <w:szCs w:val="26"/>
        </w:rPr>
        <w:t>Всего</w:t>
      </w:r>
      <w:r w:rsidR="00391D87" w:rsidRPr="00B20550">
        <w:rPr>
          <w:szCs w:val="26"/>
        </w:rPr>
        <w:t xml:space="preserve"> </w:t>
      </w:r>
      <w:r w:rsidR="004164E5" w:rsidRPr="00B20550">
        <w:rPr>
          <w:szCs w:val="26"/>
        </w:rPr>
        <w:t xml:space="preserve">за период январь – </w:t>
      </w:r>
      <w:r w:rsidRPr="00B20550">
        <w:rPr>
          <w:szCs w:val="26"/>
        </w:rPr>
        <w:t>ноябрь</w:t>
      </w:r>
      <w:r w:rsidR="004164E5" w:rsidRPr="00B20550">
        <w:rPr>
          <w:szCs w:val="26"/>
        </w:rPr>
        <w:t xml:space="preserve"> 2017 года</w:t>
      </w:r>
      <w:r w:rsidR="00391D87" w:rsidRPr="00B20550">
        <w:rPr>
          <w:szCs w:val="26"/>
        </w:rPr>
        <w:t xml:space="preserve"> выявлен</w:t>
      </w:r>
      <w:r w:rsidR="00AA221D" w:rsidRPr="00B20550">
        <w:rPr>
          <w:szCs w:val="26"/>
        </w:rPr>
        <w:t>о</w:t>
      </w:r>
      <w:r w:rsidR="00391D87" w:rsidRPr="00B20550">
        <w:rPr>
          <w:szCs w:val="26"/>
        </w:rPr>
        <w:t xml:space="preserve"> </w:t>
      </w:r>
      <w:r w:rsidR="00AA221D" w:rsidRPr="00B20550">
        <w:rPr>
          <w:szCs w:val="26"/>
        </w:rPr>
        <w:t>три</w:t>
      </w:r>
      <w:r w:rsidR="00391D87" w:rsidRPr="00B20550">
        <w:rPr>
          <w:szCs w:val="26"/>
        </w:rPr>
        <w:t xml:space="preserve"> </w:t>
      </w:r>
      <w:r w:rsidR="00391D87" w:rsidRPr="00B20550">
        <w:rPr>
          <w:szCs w:val="26"/>
        </w:rPr>
        <w:lastRenderedPageBreak/>
        <w:t>сокрыты</w:t>
      </w:r>
      <w:r w:rsidR="00AA221D" w:rsidRPr="00B20550">
        <w:rPr>
          <w:szCs w:val="26"/>
        </w:rPr>
        <w:t>х</w:t>
      </w:r>
      <w:r w:rsidR="00391D87" w:rsidRPr="00B20550">
        <w:rPr>
          <w:szCs w:val="26"/>
        </w:rPr>
        <w:t xml:space="preserve"> работодател</w:t>
      </w:r>
      <w:r w:rsidR="004164E5" w:rsidRPr="00B20550">
        <w:rPr>
          <w:szCs w:val="26"/>
        </w:rPr>
        <w:t>ями</w:t>
      </w:r>
      <w:r w:rsidR="00391D87" w:rsidRPr="00B20550">
        <w:rPr>
          <w:szCs w:val="26"/>
        </w:rPr>
        <w:t xml:space="preserve"> от расследования несчастны</w:t>
      </w:r>
      <w:r w:rsidR="00AA221D" w:rsidRPr="00B20550">
        <w:rPr>
          <w:szCs w:val="26"/>
        </w:rPr>
        <w:t>х случаев (МБУК «</w:t>
      </w:r>
      <w:proofErr w:type="spellStart"/>
      <w:r w:rsidR="00AA221D" w:rsidRPr="00B20550">
        <w:rPr>
          <w:szCs w:val="26"/>
        </w:rPr>
        <w:t>Еравнинская</w:t>
      </w:r>
      <w:proofErr w:type="spellEnd"/>
      <w:r w:rsidR="00AA221D" w:rsidRPr="00B20550">
        <w:rPr>
          <w:szCs w:val="26"/>
        </w:rPr>
        <w:t xml:space="preserve"> ЦБС», ЗАО «</w:t>
      </w:r>
      <w:proofErr w:type="spellStart"/>
      <w:r w:rsidR="00AA221D" w:rsidRPr="00B20550">
        <w:rPr>
          <w:szCs w:val="26"/>
        </w:rPr>
        <w:t>Сутайское</w:t>
      </w:r>
      <w:proofErr w:type="spellEnd"/>
      <w:r w:rsidR="00AA221D" w:rsidRPr="00B20550">
        <w:rPr>
          <w:szCs w:val="26"/>
        </w:rPr>
        <w:t xml:space="preserve">», филиал ПАО МРСК Сибири – </w:t>
      </w:r>
      <w:proofErr w:type="spellStart"/>
      <w:r w:rsidR="00AA221D" w:rsidRPr="00B20550">
        <w:rPr>
          <w:szCs w:val="26"/>
        </w:rPr>
        <w:t>Бурятэнерго</w:t>
      </w:r>
      <w:proofErr w:type="spellEnd"/>
      <w:r w:rsidR="00AA221D" w:rsidRPr="00B20550">
        <w:rPr>
          <w:szCs w:val="26"/>
        </w:rPr>
        <w:t>).</w:t>
      </w:r>
    </w:p>
    <w:p w:rsidR="001D531A" w:rsidRPr="00B20550" w:rsidRDefault="001D531A" w:rsidP="00B20550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</w:p>
    <w:p w:rsidR="00EA38F8" w:rsidRPr="00B20550" w:rsidRDefault="00EA38F8" w:rsidP="00B20550">
      <w:pPr>
        <w:ind w:firstLine="568"/>
        <w:jc w:val="both"/>
        <w:rPr>
          <w:sz w:val="26"/>
          <w:szCs w:val="26"/>
        </w:rPr>
      </w:pPr>
      <w:r w:rsidRPr="00B20550">
        <w:rPr>
          <w:sz w:val="26"/>
          <w:szCs w:val="26"/>
        </w:rPr>
        <w:t>2. Результаты расследований случаев тяжелого травматизма и травматизма со смертельным исходом:</w:t>
      </w:r>
    </w:p>
    <w:p w:rsidR="00EA38F8" w:rsidRPr="00B20550" w:rsidRDefault="00EA38F8" w:rsidP="00B20550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B20550">
        <w:rPr>
          <w:sz w:val="26"/>
          <w:szCs w:val="26"/>
        </w:rPr>
        <w:t xml:space="preserve">В </w:t>
      </w:r>
      <w:r w:rsidR="00014C0A" w:rsidRPr="00B20550">
        <w:rPr>
          <w:sz w:val="26"/>
          <w:szCs w:val="26"/>
        </w:rPr>
        <w:t>ноябре</w:t>
      </w:r>
      <w:r w:rsidRPr="00B20550">
        <w:rPr>
          <w:sz w:val="26"/>
          <w:szCs w:val="26"/>
        </w:rPr>
        <w:t xml:space="preserve"> 2017 года </w:t>
      </w:r>
      <w:proofErr w:type="gramStart"/>
      <w:r w:rsidRPr="00B20550">
        <w:rPr>
          <w:sz w:val="26"/>
          <w:szCs w:val="26"/>
        </w:rPr>
        <w:t>закончены</w:t>
      </w:r>
      <w:proofErr w:type="gramEnd"/>
      <w:r w:rsidRPr="00B20550">
        <w:rPr>
          <w:sz w:val="26"/>
          <w:szCs w:val="26"/>
        </w:rPr>
        <w:t xml:space="preserve"> и приняты к учету </w:t>
      </w:r>
      <w:r w:rsidR="0063322E" w:rsidRPr="00B20550">
        <w:rPr>
          <w:sz w:val="26"/>
          <w:szCs w:val="26"/>
        </w:rPr>
        <w:t>7</w:t>
      </w:r>
      <w:r w:rsidRPr="00B20550">
        <w:rPr>
          <w:sz w:val="26"/>
          <w:szCs w:val="26"/>
        </w:rPr>
        <w:t xml:space="preserve"> несчастных случа</w:t>
      </w:r>
      <w:r w:rsidR="00ED74F2" w:rsidRPr="00B20550">
        <w:rPr>
          <w:sz w:val="26"/>
          <w:szCs w:val="26"/>
        </w:rPr>
        <w:t>ев</w:t>
      </w:r>
      <w:r w:rsidRPr="00B20550">
        <w:rPr>
          <w:sz w:val="26"/>
          <w:szCs w:val="26"/>
        </w:rPr>
        <w:t xml:space="preserve"> связанных с производством.</w:t>
      </w:r>
    </w:p>
    <w:p w:rsidR="00ED74F2" w:rsidRPr="00B20550" w:rsidRDefault="00ED74F2" w:rsidP="00B20550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B20550">
        <w:rPr>
          <w:sz w:val="26"/>
          <w:szCs w:val="26"/>
        </w:rPr>
        <w:t>22 августа 2017 года в результате обрушения корзины, использовавшейся для подъема на высоту при помощи  крана</w:t>
      </w:r>
      <w:r w:rsidR="002746B3">
        <w:rPr>
          <w:sz w:val="26"/>
          <w:szCs w:val="26"/>
        </w:rPr>
        <w:t>,</w:t>
      </w:r>
      <w:r w:rsidRPr="00B20550">
        <w:rPr>
          <w:sz w:val="26"/>
          <w:szCs w:val="26"/>
        </w:rPr>
        <w:t xml:space="preserve"> смертельные травмы получил менеджер ИП </w:t>
      </w:r>
      <w:proofErr w:type="spellStart"/>
      <w:r w:rsidRPr="00B20550">
        <w:rPr>
          <w:sz w:val="26"/>
          <w:szCs w:val="26"/>
        </w:rPr>
        <w:t>Мункуевой</w:t>
      </w:r>
      <w:proofErr w:type="spellEnd"/>
      <w:r w:rsidRPr="00B20550">
        <w:rPr>
          <w:sz w:val="26"/>
          <w:szCs w:val="26"/>
        </w:rPr>
        <w:t xml:space="preserve"> Е.Г.</w:t>
      </w:r>
      <w:r w:rsidR="002746B3">
        <w:rPr>
          <w:sz w:val="26"/>
          <w:szCs w:val="26"/>
        </w:rPr>
        <w:t>.</w:t>
      </w:r>
      <w:r w:rsidRPr="00B20550">
        <w:rPr>
          <w:sz w:val="26"/>
          <w:szCs w:val="26"/>
        </w:rPr>
        <w:t xml:space="preserve"> Государственным инспектором труда было установлено, что причиной несчастного случая стала недостаточная надежность оборудования</w:t>
      </w:r>
      <w:r w:rsidR="002746B3">
        <w:rPr>
          <w:sz w:val="26"/>
          <w:szCs w:val="26"/>
        </w:rPr>
        <w:t>, а также использование работника не по специальности</w:t>
      </w:r>
      <w:r w:rsidRPr="00B20550">
        <w:rPr>
          <w:sz w:val="26"/>
          <w:szCs w:val="26"/>
        </w:rPr>
        <w:t xml:space="preserve">.  </w:t>
      </w:r>
    </w:p>
    <w:p w:rsidR="00ED74F2" w:rsidRPr="00B20550" w:rsidRDefault="0063322E" w:rsidP="00B20550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B20550">
        <w:rPr>
          <w:sz w:val="26"/>
          <w:szCs w:val="26"/>
        </w:rPr>
        <w:t>25 апреля 2017</w:t>
      </w:r>
      <w:r w:rsidR="002746B3">
        <w:rPr>
          <w:sz w:val="26"/>
          <w:szCs w:val="26"/>
        </w:rPr>
        <w:t xml:space="preserve"> </w:t>
      </w:r>
      <w:r w:rsidRPr="00B20550">
        <w:rPr>
          <w:sz w:val="26"/>
          <w:szCs w:val="26"/>
        </w:rPr>
        <w:t xml:space="preserve">года тяжелую травму получил машинист </w:t>
      </w:r>
      <w:r w:rsidR="009643D0" w:rsidRPr="00B20550">
        <w:rPr>
          <w:sz w:val="26"/>
          <w:szCs w:val="26"/>
        </w:rPr>
        <w:t>катк</w:t>
      </w:r>
      <w:proofErr w:type="gramStart"/>
      <w:r w:rsidR="009643D0" w:rsidRPr="00B20550">
        <w:rPr>
          <w:sz w:val="26"/>
          <w:szCs w:val="26"/>
        </w:rPr>
        <w:t xml:space="preserve">а </w:t>
      </w:r>
      <w:r w:rsidRPr="00B20550">
        <w:rPr>
          <w:sz w:val="26"/>
          <w:szCs w:val="26"/>
        </w:rPr>
        <w:t>ООО</w:t>
      </w:r>
      <w:proofErr w:type="gramEnd"/>
      <w:r w:rsidRPr="00B20550">
        <w:rPr>
          <w:sz w:val="26"/>
          <w:szCs w:val="26"/>
        </w:rPr>
        <w:t xml:space="preserve"> «Восток»</w:t>
      </w:r>
      <w:r w:rsidR="009643D0" w:rsidRPr="00B20550">
        <w:rPr>
          <w:sz w:val="26"/>
          <w:szCs w:val="26"/>
        </w:rPr>
        <w:t>, который вышел на участок строительства дороги с целью его осмотра на предмет подготовки к работе катка. В это врем</w:t>
      </w:r>
      <w:r w:rsidR="002746B3">
        <w:rPr>
          <w:sz w:val="26"/>
          <w:szCs w:val="26"/>
        </w:rPr>
        <w:t>я</w:t>
      </w:r>
      <w:r w:rsidR="009643D0" w:rsidRPr="00B20550">
        <w:rPr>
          <w:sz w:val="26"/>
          <w:szCs w:val="26"/>
        </w:rPr>
        <w:t xml:space="preserve">, сбив предупредительные знаки и ограждение, в зону ведения дорожно-строительных работ въехал </w:t>
      </w:r>
      <w:r w:rsidR="004F3073" w:rsidRPr="00B20550">
        <w:rPr>
          <w:sz w:val="26"/>
          <w:szCs w:val="26"/>
        </w:rPr>
        <w:t xml:space="preserve">частный </w:t>
      </w:r>
      <w:r w:rsidR="009643D0" w:rsidRPr="00B20550">
        <w:rPr>
          <w:sz w:val="26"/>
          <w:szCs w:val="26"/>
        </w:rPr>
        <w:t>автомобиль «</w:t>
      </w:r>
      <w:proofErr w:type="spellStart"/>
      <w:r w:rsidR="009643D0" w:rsidRPr="00B20550">
        <w:rPr>
          <w:sz w:val="26"/>
          <w:szCs w:val="26"/>
        </w:rPr>
        <w:t>Тайота</w:t>
      </w:r>
      <w:proofErr w:type="spellEnd"/>
      <w:r w:rsidR="009643D0" w:rsidRPr="00B20550">
        <w:rPr>
          <w:sz w:val="26"/>
          <w:szCs w:val="26"/>
        </w:rPr>
        <w:t xml:space="preserve">», </w:t>
      </w:r>
      <w:r w:rsidR="002746B3">
        <w:rPr>
          <w:sz w:val="26"/>
          <w:szCs w:val="26"/>
        </w:rPr>
        <w:t>который совершил наезд на рабочего</w:t>
      </w:r>
      <w:proofErr w:type="gramStart"/>
      <w:r w:rsidR="002746B3">
        <w:rPr>
          <w:sz w:val="26"/>
          <w:szCs w:val="26"/>
        </w:rPr>
        <w:t>.</w:t>
      </w:r>
      <w:proofErr w:type="gramEnd"/>
      <w:r w:rsidR="002746B3">
        <w:rPr>
          <w:sz w:val="26"/>
          <w:szCs w:val="26"/>
        </w:rPr>
        <w:t xml:space="preserve">  Водитель автомобиля находился в состоянии алкогольного опьянения.</w:t>
      </w:r>
      <w:r w:rsidR="004F3073" w:rsidRPr="00B20550">
        <w:rPr>
          <w:sz w:val="26"/>
          <w:szCs w:val="26"/>
        </w:rPr>
        <w:t xml:space="preserve">  Нарушений требований охраны труда со стороны работодателя и должностных лиц ООО «Восток» комиссией не установлено.</w:t>
      </w:r>
    </w:p>
    <w:p w:rsidR="0063322E" w:rsidRPr="00B20550" w:rsidRDefault="0063322E" w:rsidP="00B20550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B20550">
        <w:rPr>
          <w:sz w:val="26"/>
          <w:szCs w:val="26"/>
        </w:rPr>
        <w:t xml:space="preserve">09 мая 2017 года в результате противоправных действий </w:t>
      </w:r>
      <w:r w:rsidR="002746B3">
        <w:rPr>
          <w:sz w:val="26"/>
          <w:szCs w:val="26"/>
        </w:rPr>
        <w:t xml:space="preserve">другого лица </w:t>
      </w:r>
      <w:r w:rsidR="00FD05E5" w:rsidRPr="00B20550">
        <w:rPr>
          <w:sz w:val="26"/>
          <w:szCs w:val="26"/>
        </w:rPr>
        <w:t xml:space="preserve">повреждения </w:t>
      </w:r>
      <w:r w:rsidRPr="00B20550">
        <w:rPr>
          <w:sz w:val="26"/>
          <w:szCs w:val="26"/>
        </w:rPr>
        <w:t>получили дв</w:t>
      </w:r>
      <w:r w:rsidR="00FD05E5" w:rsidRPr="00B20550">
        <w:rPr>
          <w:sz w:val="26"/>
          <w:szCs w:val="26"/>
        </w:rPr>
        <w:t>е сотрудницы ресторана «</w:t>
      </w:r>
      <w:proofErr w:type="spellStart"/>
      <w:r w:rsidR="00FD05E5" w:rsidRPr="00B20550">
        <w:rPr>
          <w:sz w:val="26"/>
          <w:szCs w:val="26"/>
        </w:rPr>
        <w:t>Бир</w:t>
      </w:r>
      <w:proofErr w:type="spellEnd"/>
      <w:r w:rsidR="00FD05E5" w:rsidRPr="00B20550">
        <w:rPr>
          <w:sz w:val="26"/>
          <w:szCs w:val="26"/>
        </w:rPr>
        <w:t xml:space="preserve"> Хаус»</w:t>
      </w:r>
      <w:r w:rsidRPr="00B20550">
        <w:rPr>
          <w:sz w:val="26"/>
          <w:szCs w:val="26"/>
        </w:rPr>
        <w:t xml:space="preserve"> ИП Меркулова Н.М.</w:t>
      </w:r>
      <w:r w:rsidR="00FD05E5" w:rsidRPr="00B20550">
        <w:rPr>
          <w:sz w:val="26"/>
          <w:szCs w:val="26"/>
        </w:rPr>
        <w:t xml:space="preserve"> Травмы, полученные администратором и официантом, квалифицированы как тяжелые. </w:t>
      </w:r>
      <w:r w:rsidR="00722896" w:rsidRPr="00B20550">
        <w:rPr>
          <w:sz w:val="26"/>
          <w:szCs w:val="26"/>
        </w:rPr>
        <w:t>Побои работникам нанесла посетительница ресторана.</w:t>
      </w:r>
    </w:p>
    <w:p w:rsidR="0063322E" w:rsidRPr="00B20550" w:rsidRDefault="0063322E" w:rsidP="00B20550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B20550">
        <w:rPr>
          <w:sz w:val="26"/>
          <w:szCs w:val="26"/>
        </w:rPr>
        <w:t>05 октября 2017 года тяжелую травму получила заведующая прачечной ГБУЗ «Республиканский психоневрологический диспансер»</w:t>
      </w:r>
      <w:r w:rsidR="00F62942" w:rsidRPr="00B20550">
        <w:rPr>
          <w:sz w:val="26"/>
          <w:szCs w:val="26"/>
        </w:rPr>
        <w:t>, которая при падении в результате спотыкания ударилась лицом о металлическую перекладину стойки для спецодежды. Вины работодателя в происшедшем комиссией не установлено.</w:t>
      </w:r>
    </w:p>
    <w:p w:rsidR="0063322E" w:rsidRPr="00B20550" w:rsidRDefault="0063322E" w:rsidP="00B20550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B20550">
        <w:rPr>
          <w:sz w:val="26"/>
          <w:szCs w:val="26"/>
        </w:rPr>
        <w:t>10 октября 2017 года в результате опрокидывания трактора тяжелые травмы получил тракторист ИП Воробьев А.В.</w:t>
      </w:r>
      <w:r w:rsidR="009A5F65" w:rsidRPr="00B20550">
        <w:rPr>
          <w:sz w:val="26"/>
          <w:szCs w:val="26"/>
        </w:rPr>
        <w:t xml:space="preserve">  </w:t>
      </w:r>
      <w:r w:rsidR="002746B3">
        <w:rPr>
          <w:sz w:val="26"/>
          <w:szCs w:val="26"/>
        </w:rPr>
        <w:t>К</w:t>
      </w:r>
      <w:r w:rsidR="009A5F65" w:rsidRPr="00B20550">
        <w:rPr>
          <w:sz w:val="26"/>
          <w:szCs w:val="26"/>
        </w:rPr>
        <w:t>омиссией по расследованию данного несчастного случая было установлено, что работник нарушил требования инструкции, начал подъем по уклону каменистой горы</w:t>
      </w:r>
      <w:proofErr w:type="gramStart"/>
      <w:r w:rsidR="002746B3">
        <w:rPr>
          <w:sz w:val="26"/>
          <w:szCs w:val="26"/>
        </w:rPr>
        <w:t>.</w:t>
      </w:r>
      <w:proofErr w:type="gramEnd"/>
      <w:r w:rsidR="002746B3">
        <w:rPr>
          <w:sz w:val="26"/>
          <w:szCs w:val="26"/>
        </w:rPr>
        <w:t xml:space="preserve"> В</w:t>
      </w:r>
      <w:r w:rsidR="009A5F65" w:rsidRPr="00B20550">
        <w:rPr>
          <w:sz w:val="26"/>
          <w:szCs w:val="26"/>
        </w:rPr>
        <w:t>о время движения произошел наезд гусеницей трактора на камень, из-за чего трактор потерял устойчивость и перевернулся по склону. В последствие от полученных трав</w:t>
      </w:r>
      <w:r w:rsidRPr="00B20550">
        <w:rPr>
          <w:sz w:val="26"/>
          <w:szCs w:val="26"/>
        </w:rPr>
        <w:t xml:space="preserve"> </w:t>
      </w:r>
      <w:r w:rsidR="009A5F65" w:rsidRPr="00B20550">
        <w:rPr>
          <w:sz w:val="26"/>
          <w:szCs w:val="26"/>
        </w:rPr>
        <w:t>тракторист скончался в больнице.</w:t>
      </w:r>
    </w:p>
    <w:p w:rsidR="0063322E" w:rsidRPr="00B20550" w:rsidRDefault="0063322E" w:rsidP="00B20550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B20550">
        <w:rPr>
          <w:sz w:val="26"/>
          <w:szCs w:val="26"/>
        </w:rPr>
        <w:t xml:space="preserve">17 октября 2017 года тяжелую травму получил  </w:t>
      </w:r>
      <w:r w:rsidR="000C1245" w:rsidRPr="00B20550">
        <w:rPr>
          <w:sz w:val="26"/>
          <w:szCs w:val="26"/>
        </w:rPr>
        <w:t xml:space="preserve">электромеханик по ремонту торгового оборудования </w:t>
      </w:r>
      <w:r w:rsidRPr="00B20550">
        <w:rPr>
          <w:sz w:val="26"/>
          <w:szCs w:val="26"/>
        </w:rPr>
        <w:t>ИП Кузнецов В.А.</w:t>
      </w:r>
      <w:r w:rsidR="000C1245" w:rsidRPr="00B20550">
        <w:rPr>
          <w:sz w:val="26"/>
          <w:szCs w:val="26"/>
        </w:rPr>
        <w:t xml:space="preserve"> Во время выполнения работы по ремонту холодильной камеры, работник поднялся по приставной лестниц</w:t>
      </w:r>
      <w:r w:rsidR="0001004E" w:rsidRPr="00B20550">
        <w:rPr>
          <w:sz w:val="26"/>
          <w:szCs w:val="26"/>
        </w:rPr>
        <w:t>е</w:t>
      </w:r>
      <w:r w:rsidR="000C1245" w:rsidRPr="00B20550">
        <w:rPr>
          <w:sz w:val="26"/>
          <w:szCs w:val="26"/>
        </w:rPr>
        <w:t xml:space="preserve"> </w:t>
      </w:r>
      <w:r w:rsidR="0001004E" w:rsidRPr="00B20550">
        <w:rPr>
          <w:sz w:val="26"/>
          <w:szCs w:val="26"/>
        </w:rPr>
        <w:t xml:space="preserve">с целью </w:t>
      </w:r>
      <w:r w:rsidR="000C1245" w:rsidRPr="00B20550">
        <w:rPr>
          <w:sz w:val="26"/>
          <w:szCs w:val="26"/>
        </w:rPr>
        <w:t>прокладки кабеля н</w:t>
      </w:r>
      <w:r w:rsidR="0001004E" w:rsidRPr="00B20550">
        <w:rPr>
          <w:sz w:val="26"/>
          <w:szCs w:val="26"/>
        </w:rPr>
        <w:t>а высоте 3 метра от уровня пола</w:t>
      </w:r>
      <w:r w:rsidR="000C1245" w:rsidRPr="00B20550">
        <w:rPr>
          <w:sz w:val="26"/>
          <w:szCs w:val="26"/>
        </w:rPr>
        <w:t xml:space="preserve"> </w:t>
      </w:r>
      <w:r w:rsidR="0001004E" w:rsidRPr="00B20550">
        <w:rPr>
          <w:sz w:val="26"/>
          <w:szCs w:val="26"/>
        </w:rPr>
        <w:t>и во время выполнения работы упал с высоты.</w:t>
      </w:r>
      <w:r w:rsidR="0091263D" w:rsidRPr="00B20550">
        <w:rPr>
          <w:sz w:val="26"/>
          <w:szCs w:val="26"/>
        </w:rPr>
        <w:t xml:space="preserve"> Комиссией по расследованию несчастного случая было установлено, что </w:t>
      </w:r>
      <w:proofErr w:type="gramStart"/>
      <w:r w:rsidR="0091263D" w:rsidRPr="00B20550">
        <w:rPr>
          <w:sz w:val="26"/>
          <w:szCs w:val="26"/>
        </w:rPr>
        <w:t>контроль за</w:t>
      </w:r>
      <w:proofErr w:type="gramEnd"/>
      <w:r w:rsidR="0091263D" w:rsidRPr="00B20550">
        <w:rPr>
          <w:sz w:val="26"/>
          <w:szCs w:val="26"/>
        </w:rPr>
        <w:t xml:space="preserve">  работой подчиненных со стороны ответственных должностных лиц не осуществлялся, </w:t>
      </w:r>
      <w:r w:rsidR="00A55572" w:rsidRPr="00B20550">
        <w:rPr>
          <w:sz w:val="26"/>
          <w:szCs w:val="26"/>
        </w:rPr>
        <w:t xml:space="preserve">работник не был обучен безопасным способам выполнения работы, </w:t>
      </w:r>
      <w:r w:rsidR="0091263D" w:rsidRPr="00B20550">
        <w:rPr>
          <w:sz w:val="26"/>
          <w:szCs w:val="26"/>
        </w:rPr>
        <w:t>к тому же работодател</w:t>
      </w:r>
      <w:r w:rsidR="00A55572" w:rsidRPr="00B20550">
        <w:rPr>
          <w:sz w:val="26"/>
          <w:szCs w:val="26"/>
        </w:rPr>
        <w:t>ь не обеспечил пострадавшего</w:t>
      </w:r>
      <w:r w:rsidR="0091263D" w:rsidRPr="00B20550">
        <w:rPr>
          <w:sz w:val="26"/>
          <w:szCs w:val="26"/>
        </w:rPr>
        <w:t xml:space="preserve"> средствами индивидуальной защиты.  </w:t>
      </w:r>
      <w:r w:rsidR="0001004E" w:rsidRPr="00B20550">
        <w:rPr>
          <w:sz w:val="26"/>
          <w:szCs w:val="26"/>
        </w:rPr>
        <w:t xml:space="preserve"> </w:t>
      </w:r>
      <w:r w:rsidR="000C1245" w:rsidRPr="00B20550">
        <w:rPr>
          <w:sz w:val="26"/>
          <w:szCs w:val="26"/>
        </w:rPr>
        <w:t xml:space="preserve"> </w:t>
      </w:r>
    </w:p>
    <w:p w:rsidR="0063322E" w:rsidRPr="00B20550" w:rsidRDefault="0063322E" w:rsidP="00B20550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B20550">
        <w:rPr>
          <w:sz w:val="26"/>
          <w:szCs w:val="26"/>
        </w:rPr>
        <w:t xml:space="preserve">03 ноября 2017 года водитель </w:t>
      </w:r>
      <w:r w:rsidR="002746B3">
        <w:rPr>
          <w:sz w:val="26"/>
          <w:szCs w:val="26"/>
        </w:rPr>
        <w:t xml:space="preserve">автомобиля </w:t>
      </w:r>
      <w:proofErr w:type="spellStart"/>
      <w:r w:rsidR="002746B3">
        <w:rPr>
          <w:sz w:val="26"/>
          <w:szCs w:val="26"/>
        </w:rPr>
        <w:t>К</w:t>
      </w:r>
      <w:r w:rsidR="00271511" w:rsidRPr="00B20550">
        <w:rPr>
          <w:sz w:val="26"/>
          <w:szCs w:val="26"/>
        </w:rPr>
        <w:t>амаз</w:t>
      </w:r>
      <w:proofErr w:type="spellEnd"/>
      <w:r w:rsidR="00271511" w:rsidRPr="00B20550">
        <w:rPr>
          <w:sz w:val="26"/>
          <w:szCs w:val="26"/>
        </w:rPr>
        <w:t xml:space="preserve"> </w:t>
      </w:r>
      <w:r w:rsidRPr="00B20550">
        <w:rPr>
          <w:sz w:val="26"/>
          <w:szCs w:val="26"/>
        </w:rPr>
        <w:t>ИП Скоробогатов К.В. получил тяжелую травму</w:t>
      </w:r>
      <w:r w:rsidR="001C0C8B" w:rsidRPr="00B20550">
        <w:rPr>
          <w:sz w:val="26"/>
          <w:szCs w:val="26"/>
        </w:rPr>
        <w:t xml:space="preserve"> глаза. Из установленных обстоятель</w:t>
      </w:r>
      <w:proofErr w:type="gramStart"/>
      <w:r w:rsidR="001C0C8B" w:rsidRPr="00B20550">
        <w:rPr>
          <w:sz w:val="26"/>
          <w:szCs w:val="26"/>
        </w:rPr>
        <w:t>ств сл</w:t>
      </w:r>
      <w:proofErr w:type="gramEnd"/>
      <w:r w:rsidR="001C0C8B" w:rsidRPr="00B20550">
        <w:rPr>
          <w:sz w:val="26"/>
          <w:szCs w:val="26"/>
        </w:rPr>
        <w:t xml:space="preserve">едовало, что водитель находился в зоне выполнения авторемонтных работ, в процессе которых от удара молотком об отвертку отлетел металлический осколок и попал в глаз водителю. </w:t>
      </w:r>
      <w:r w:rsidR="000E1027" w:rsidRPr="00B20550">
        <w:rPr>
          <w:sz w:val="26"/>
          <w:szCs w:val="26"/>
        </w:rPr>
        <w:t xml:space="preserve"> Комиссией по расследованию данного несчастного случая было установлено, что причиной происшедшего явилась неудовлетворительная организация производства работ, нарушение работниками дисциплины труда.</w:t>
      </w:r>
      <w:r w:rsidRPr="00B20550">
        <w:rPr>
          <w:sz w:val="26"/>
          <w:szCs w:val="26"/>
        </w:rPr>
        <w:t xml:space="preserve"> </w:t>
      </w:r>
    </w:p>
    <w:p w:rsidR="008412F7" w:rsidRPr="00B20550" w:rsidRDefault="009338BB" w:rsidP="00B20550">
      <w:pPr>
        <w:pStyle w:val="a3"/>
        <w:ind w:firstLine="568"/>
        <w:rPr>
          <w:szCs w:val="26"/>
        </w:rPr>
      </w:pPr>
      <w:r w:rsidRPr="00B20550">
        <w:rPr>
          <w:szCs w:val="26"/>
        </w:rPr>
        <w:t>Материалы несчастных случаев на производстве направлены в органы прокуратуры и следствия для принятия решений в части установления состава уголовного деяния в действиях должностных лиц, ответственных за нарушения требований охраны труда.</w:t>
      </w:r>
      <w:r w:rsidR="008412F7" w:rsidRPr="00B20550">
        <w:rPr>
          <w:szCs w:val="26"/>
        </w:rPr>
        <w:t xml:space="preserve"> </w:t>
      </w:r>
    </w:p>
    <w:p w:rsidR="009338BB" w:rsidRPr="00B20550" w:rsidRDefault="008412F7" w:rsidP="00B20550">
      <w:pPr>
        <w:pStyle w:val="a3"/>
        <w:ind w:firstLine="568"/>
        <w:rPr>
          <w:szCs w:val="26"/>
        </w:rPr>
      </w:pPr>
      <w:r w:rsidRPr="00B20550">
        <w:rPr>
          <w:szCs w:val="26"/>
        </w:rPr>
        <w:lastRenderedPageBreak/>
        <w:t xml:space="preserve">В ноябре 2017 года закончены расследования </w:t>
      </w:r>
      <w:r w:rsidR="002978E9" w:rsidRPr="00B20550">
        <w:rPr>
          <w:szCs w:val="26"/>
        </w:rPr>
        <w:t>3</w:t>
      </w:r>
      <w:r w:rsidRPr="00B20550">
        <w:rPr>
          <w:szCs w:val="26"/>
        </w:rPr>
        <w:t xml:space="preserve"> смертельных несчастных случаев,</w:t>
      </w:r>
      <w:r w:rsidR="002978E9" w:rsidRPr="00B20550">
        <w:rPr>
          <w:szCs w:val="26"/>
        </w:rPr>
        <w:t xml:space="preserve"> происшедших у работодателей Республики Бурятия и</w:t>
      </w:r>
      <w:r w:rsidRPr="00B20550">
        <w:rPr>
          <w:szCs w:val="26"/>
        </w:rPr>
        <w:t xml:space="preserve"> квалифицированных – как не связанные с производством:</w:t>
      </w:r>
    </w:p>
    <w:p w:rsidR="008412F7" w:rsidRPr="00B20550" w:rsidRDefault="008412F7" w:rsidP="00B20550">
      <w:pPr>
        <w:pStyle w:val="a3"/>
        <w:ind w:firstLine="568"/>
        <w:rPr>
          <w:szCs w:val="26"/>
        </w:rPr>
      </w:pPr>
      <w:r w:rsidRPr="00B20550">
        <w:rPr>
          <w:szCs w:val="26"/>
        </w:rPr>
        <w:t>В результате острого заболевания умерли на рабочем месте акушерка ГБУЗ «</w:t>
      </w:r>
      <w:proofErr w:type="spellStart"/>
      <w:r w:rsidRPr="00B20550">
        <w:rPr>
          <w:szCs w:val="26"/>
        </w:rPr>
        <w:t>Петропавлоская</w:t>
      </w:r>
      <w:proofErr w:type="spellEnd"/>
      <w:r w:rsidRPr="00B20550">
        <w:rPr>
          <w:szCs w:val="26"/>
        </w:rPr>
        <w:t xml:space="preserve"> ЦРБ»,  сторож ООО ПФ «</w:t>
      </w:r>
      <w:proofErr w:type="spellStart"/>
      <w:r w:rsidRPr="00B20550">
        <w:rPr>
          <w:szCs w:val="26"/>
        </w:rPr>
        <w:t>Теплоэнергоспецмонтаж</w:t>
      </w:r>
      <w:proofErr w:type="spellEnd"/>
      <w:r w:rsidRPr="00B20550">
        <w:rPr>
          <w:szCs w:val="26"/>
        </w:rPr>
        <w:t xml:space="preserve">». Причиной смерти уборщицы ГБУЗ «Городская больница № 5»  стал анафилактический шок от введенного по просьбе </w:t>
      </w:r>
      <w:r w:rsidR="002978E9" w:rsidRPr="00B20550">
        <w:rPr>
          <w:szCs w:val="26"/>
        </w:rPr>
        <w:t xml:space="preserve">последней лекарственного препарата. </w:t>
      </w:r>
    </w:p>
    <w:tbl>
      <w:tblPr>
        <w:tblW w:w="0" w:type="auto"/>
        <w:tblLook w:val="04A0"/>
      </w:tblPr>
      <w:tblGrid>
        <w:gridCol w:w="4786"/>
        <w:gridCol w:w="2161"/>
        <w:gridCol w:w="3474"/>
      </w:tblGrid>
      <w:tr w:rsidR="00BE503B" w:rsidRPr="00B20550" w:rsidTr="005762B5">
        <w:tc>
          <w:tcPr>
            <w:tcW w:w="4786" w:type="dxa"/>
            <w:vAlign w:val="bottom"/>
          </w:tcPr>
          <w:p w:rsidR="0030404F" w:rsidRPr="00B20550" w:rsidRDefault="0030404F" w:rsidP="00B20550">
            <w:pPr>
              <w:pStyle w:val="a3"/>
              <w:ind w:firstLine="568"/>
              <w:rPr>
                <w:szCs w:val="26"/>
              </w:rPr>
            </w:pPr>
          </w:p>
          <w:p w:rsidR="00B20550" w:rsidRPr="00B20550" w:rsidRDefault="00B20550" w:rsidP="00B20550">
            <w:pPr>
              <w:pStyle w:val="a3"/>
              <w:ind w:firstLine="568"/>
              <w:rPr>
                <w:szCs w:val="26"/>
              </w:rPr>
            </w:pPr>
          </w:p>
          <w:p w:rsidR="00B20550" w:rsidRPr="00B20550" w:rsidRDefault="00B20550" w:rsidP="00B20550">
            <w:pPr>
              <w:pStyle w:val="a3"/>
              <w:ind w:firstLine="568"/>
              <w:rPr>
                <w:szCs w:val="26"/>
              </w:rPr>
            </w:pPr>
          </w:p>
          <w:p w:rsidR="00BE503B" w:rsidRPr="00B20550" w:rsidRDefault="00BE503B" w:rsidP="00B20550">
            <w:pPr>
              <w:pStyle w:val="a3"/>
              <w:ind w:firstLine="568"/>
              <w:rPr>
                <w:szCs w:val="26"/>
              </w:rPr>
            </w:pPr>
            <w:r w:rsidRPr="00B20550">
              <w:rPr>
                <w:szCs w:val="26"/>
              </w:rPr>
              <w:t xml:space="preserve">Заместитель руководителя </w:t>
            </w:r>
          </w:p>
          <w:p w:rsidR="00BE503B" w:rsidRPr="00B20550" w:rsidRDefault="00BE503B" w:rsidP="00B20550">
            <w:pPr>
              <w:pStyle w:val="a3"/>
              <w:ind w:firstLine="568"/>
              <w:rPr>
                <w:szCs w:val="26"/>
              </w:rPr>
            </w:pPr>
            <w:r w:rsidRPr="00B20550">
              <w:rPr>
                <w:szCs w:val="26"/>
              </w:rPr>
              <w:t xml:space="preserve">государственной инспекции труда - заместитель главного государственного инспектора труда в Республике Бурятия </w:t>
            </w:r>
          </w:p>
          <w:p w:rsidR="00BE503B" w:rsidRPr="00B20550" w:rsidRDefault="00BE503B" w:rsidP="00B20550">
            <w:pPr>
              <w:pStyle w:val="a3"/>
              <w:ind w:firstLine="568"/>
              <w:rPr>
                <w:szCs w:val="26"/>
              </w:rPr>
            </w:pPr>
            <w:r w:rsidRPr="00B20550">
              <w:rPr>
                <w:szCs w:val="26"/>
              </w:rPr>
              <w:t>(по охране труда)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BE503B" w:rsidRPr="00B20550" w:rsidRDefault="00BE503B" w:rsidP="00B20550">
            <w:pPr>
              <w:pStyle w:val="a3"/>
              <w:ind w:firstLine="568"/>
              <w:rPr>
                <w:szCs w:val="26"/>
              </w:rPr>
            </w:pPr>
          </w:p>
        </w:tc>
        <w:tc>
          <w:tcPr>
            <w:tcW w:w="3474" w:type="dxa"/>
            <w:vAlign w:val="bottom"/>
          </w:tcPr>
          <w:p w:rsidR="00BE503B" w:rsidRPr="00B20550" w:rsidRDefault="00BE503B" w:rsidP="00B20550">
            <w:pPr>
              <w:pStyle w:val="a3"/>
              <w:ind w:firstLine="568"/>
              <w:rPr>
                <w:szCs w:val="26"/>
              </w:rPr>
            </w:pPr>
            <w:bookmarkStart w:id="5" w:name="APPROVAL_FIO"/>
            <w:bookmarkEnd w:id="5"/>
          </w:p>
          <w:p w:rsidR="00BE503B" w:rsidRPr="00B20550" w:rsidRDefault="00BE503B" w:rsidP="00B20550">
            <w:pPr>
              <w:pStyle w:val="a3"/>
              <w:ind w:firstLine="568"/>
              <w:rPr>
                <w:szCs w:val="26"/>
              </w:rPr>
            </w:pPr>
          </w:p>
          <w:p w:rsidR="00BE503B" w:rsidRPr="00B20550" w:rsidRDefault="00BE503B" w:rsidP="00B20550">
            <w:pPr>
              <w:pStyle w:val="a3"/>
              <w:ind w:firstLine="568"/>
              <w:rPr>
                <w:szCs w:val="26"/>
                <w:lang w:val="en-US"/>
              </w:rPr>
            </w:pPr>
            <w:r w:rsidRPr="00B20550">
              <w:rPr>
                <w:szCs w:val="26"/>
                <w:lang w:val="en-US"/>
              </w:rPr>
              <w:t>О. А. Дружинина</w:t>
            </w:r>
          </w:p>
        </w:tc>
      </w:tr>
    </w:tbl>
    <w:p w:rsidR="00076458" w:rsidRPr="004164E5" w:rsidRDefault="00076458">
      <w:pPr>
        <w:rPr>
          <w:sz w:val="26"/>
          <w:szCs w:val="26"/>
        </w:rPr>
      </w:pPr>
    </w:p>
    <w:sectPr w:rsidR="00076458" w:rsidRPr="004164E5" w:rsidSect="00B20550">
      <w:pgSz w:w="11906" w:h="16838" w:code="9"/>
      <w:pgMar w:top="426" w:right="707" w:bottom="567" w:left="993" w:header="0" w:footer="30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6458"/>
    <w:rsid w:val="0001004E"/>
    <w:rsid w:val="00014C0A"/>
    <w:rsid w:val="00076458"/>
    <w:rsid w:val="000C1245"/>
    <w:rsid w:val="000E1027"/>
    <w:rsid w:val="001A4873"/>
    <w:rsid w:val="001C0C8B"/>
    <w:rsid w:val="001D531A"/>
    <w:rsid w:val="001E3179"/>
    <w:rsid w:val="002239BF"/>
    <w:rsid w:val="00271511"/>
    <w:rsid w:val="002746B3"/>
    <w:rsid w:val="002768D8"/>
    <w:rsid w:val="00290079"/>
    <w:rsid w:val="002956BF"/>
    <w:rsid w:val="002978E9"/>
    <w:rsid w:val="002B4D82"/>
    <w:rsid w:val="0030198A"/>
    <w:rsid w:val="0030404F"/>
    <w:rsid w:val="00310150"/>
    <w:rsid w:val="00375549"/>
    <w:rsid w:val="00391D87"/>
    <w:rsid w:val="003C1C6C"/>
    <w:rsid w:val="003D3E8F"/>
    <w:rsid w:val="003F12A0"/>
    <w:rsid w:val="00414C13"/>
    <w:rsid w:val="004164E5"/>
    <w:rsid w:val="004851B6"/>
    <w:rsid w:val="004C28F9"/>
    <w:rsid w:val="004F3073"/>
    <w:rsid w:val="00565FA9"/>
    <w:rsid w:val="00567062"/>
    <w:rsid w:val="005C5B30"/>
    <w:rsid w:val="0063322E"/>
    <w:rsid w:val="006946A5"/>
    <w:rsid w:val="00722896"/>
    <w:rsid w:val="007A4FDE"/>
    <w:rsid w:val="007D2DA1"/>
    <w:rsid w:val="008035F1"/>
    <w:rsid w:val="0080688C"/>
    <w:rsid w:val="008412F7"/>
    <w:rsid w:val="008422C4"/>
    <w:rsid w:val="0091263D"/>
    <w:rsid w:val="00921FC9"/>
    <w:rsid w:val="009338BB"/>
    <w:rsid w:val="00951091"/>
    <w:rsid w:val="009643D0"/>
    <w:rsid w:val="00997ED6"/>
    <w:rsid w:val="009A5F65"/>
    <w:rsid w:val="009C23C1"/>
    <w:rsid w:val="00A55572"/>
    <w:rsid w:val="00A675C6"/>
    <w:rsid w:val="00AA221D"/>
    <w:rsid w:val="00AC1B10"/>
    <w:rsid w:val="00AE3284"/>
    <w:rsid w:val="00B20550"/>
    <w:rsid w:val="00B353BB"/>
    <w:rsid w:val="00BB3805"/>
    <w:rsid w:val="00BE11EF"/>
    <w:rsid w:val="00BE503B"/>
    <w:rsid w:val="00C27ED6"/>
    <w:rsid w:val="00CB2050"/>
    <w:rsid w:val="00D250AB"/>
    <w:rsid w:val="00DC5D33"/>
    <w:rsid w:val="00E057AD"/>
    <w:rsid w:val="00E1524D"/>
    <w:rsid w:val="00E33967"/>
    <w:rsid w:val="00E54E07"/>
    <w:rsid w:val="00E71D3B"/>
    <w:rsid w:val="00EA38F8"/>
    <w:rsid w:val="00ED74F2"/>
    <w:rsid w:val="00F62942"/>
    <w:rsid w:val="00F64698"/>
    <w:rsid w:val="00FD05E5"/>
    <w:rsid w:val="00FD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E503B"/>
    <w:pPr>
      <w:ind w:firstLine="567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BE503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lock Text"/>
    <w:basedOn w:val="a"/>
    <w:semiHidden/>
    <w:rsid w:val="00BE503B"/>
    <w:pPr>
      <w:ind w:left="-108" w:right="-108"/>
    </w:pPr>
    <w:rPr>
      <w:color w:val="0000FF"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BE50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0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itrb@inbo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18E93-F450-42C6-856E-868BC67D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</dc:creator>
  <cp:lastModifiedBy>Дружинина</cp:lastModifiedBy>
  <cp:revision>2</cp:revision>
  <cp:lastPrinted>2017-12-05T01:40:00Z</cp:lastPrinted>
  <dcterms:created xsi:type="dcterms:W3CDTF">2017-12-05T04:17:00Z</dcterms:created>
  <dcterms:modified xsi:type="dcterms:W3CDTF">2017-12-05T04:17:00Z</dcterms:modified>
</cp:coreProperties>
</file>